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91B1" w14:textId="3C284C07" w:rsidR="00E024DD" w:rsidRPr="00E14D94" w:rsidRDefault="00E024DD" w:rsidP="00E024DD">
      <w:pPr>
        <w:pStyle w:val="Hlavika"/>
        <w:rPr>
          <w:b/>
          <w:bCs/>
          <w:sz w:val="24"/>
          <w:szCs w:val="24"/>
        </w:rPr>
      </w:pPr>
      <w:r w:rsidRPr="00E14D94">
        <w:rPr>
          <w:b/>
          <w:bCs/>
          <w:sz w:val="24"/>
          <w:szCs w:val="24"/>
        </w:rPr>
        <w:t>Opis študijného programu – osnova</w:t>
      </w:r>
      <w:r w:rsidR="00925529" w:rsidRPr="00E14D94">
        <w:rPr>
          <w:rStyle w:val="Odkaznapoznmkupodiarou"/>
          <w:b/>
          <w:bCs/>
          <w:sz w:val="24"/>
          <w:szCs w:val="24"/>
        </w:rPr>
        <w:footnoteReference w:id="1"/>
      </w:r>
      <w:r w:rsidRPr="00E14D94">
        <w:rPr>
          <w:b/>
          <w:bCs/>
          <w:sz w:val="24"/>
          <w:szCs w:val="24"/>
        </w:rPr>
        <w:t xml:space="preserve"> </w:t>
      </w:r>
    </w:p>
    <w:p w14:paraId="19C9628E" w14:textId="77777777" w:rsidR="00E024DD" w:rsidRPr="00E14D94" w:rsidRDefault="00E024DD" w:rsidP="00B04F60">
      <w:pPr>
        <w:spacing w:after="0"/>
        <w:rPr>
          <w:rFonts w:cstheme="minorHAnsi"/>
          <w:b/>
          <w:bCs/>
          <w:sz w:val="16"/>
          <w:szCs w:val="16"/>
        </w:rPr>
      </w:pPr>
    </w:p>
    <w:p w14:paraId="38FAAE5D" w14:textId="14FF2304" w:rsidR="00B04F60" w:rsidRPr="00E14D94" w:rsidRDefault="00B04F60" w:rsidP="00B04F60">
      <w:pPr>
        <w:spacing w:after="0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>Názov vysokej školy</w:t>
      </w:r>
      <w:r w:rsidR="008F3F60" w:rsidRPr="00E14D94">
        <w:rPr>
          <w:rFonts w:cstheme="minorHAnsi"/>
          <w:b/>
          <w:bCs/>
          <w:sz w:val="16"/>
          <w:szCs w:val="16"/>
        </w:rPr>
        <w:t xml:space="preserve">: </w:t>
      </w:r>
      <w:r w:rsidR="008F3F60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Trenčianska univerzita Alexandra Dubčeka v Trenčíne</w:t>
      </w:r>
    </w:p>
    <w:p w14:paraId="03FFEDB8" w14:textId="2A64C2E0" w:rsidR="00B04F60" w:rsidRPr="00E14D94" w:rsidRDefault="00B04F60" w:rsidP="00B04F60">
      <w:pPr>
        <w:spacing w:after="0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>Sídlo vysokej školy</w:t>
      </w:r>
      <w:r w:rsidR="008F3F60" w:rsidRPr="00E14D94">
        <w:rPr>
          <w:rFonts w:cstheme="minorHAnsi"/>
          <w:b/>
          <w:bCs/>
          <w:sz w:val="16"/>
          <w:szCs w:val="16"/>
        </w:rPr>
        <w:t xml:space="preserve">: </w:t>
      </w:r>
      <w:r w:rsidR="008F3F60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Študentská 2, 911 50 Trenčín</w:t>
      </w:r>
    </w:p>
    <w:p w14:paraId="0C4F6DB6" w14:textId="3B6F841B" w:rsidR="00B04F60" w:rsidRPr="00E14D94" w:rsidRDefault="00B04F60" w:rsidP="00B04F60">
      <w:pPr>
        <w:spacing w:after="0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>Identifikačné číslo vysokej školy</w:t>
      </w:r>
      <w:r w:rsidR="000E3784" w:rsidRPr="00E14D94">
        <w:rPr>
          <w:rFonts w:cstheme="minorHAnsi"/>
          <w:b/>
          <w:bCs/>
          <w:sz w:val="16"/>
          <w:szCs w:val="16"/>
        </w:rPr>
        <w:t xml:space="preserve"> </w:t>
      </w:r>
      <w:r w:rsidR="000E3784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719000000</w:t>
      </w:r>
    </w:p>
    <w:p w14:paraId="5E3085A1" w14:textId="22B5AAEE" w:rsidR="00B04F60" w:rsidRPr="00E14D94" w:rsidRDefault="00B04F60" w:rsidP="00B04F60">
      <w:pPr>
        <w:spacing w:after="0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>Názov fakulty</w:t>
      </w:r>
      <w:r w:rsidR="008F3F60" w:rsidRPr="00E14D94">
        <w:rPr>
          <w:rFonts w:cstheme="minorHAnsi"/>
          <w:b/>
          <w:bCs/>
          <w:sz w:val="16"/>
          <w:szCs w:val="16"/>
        </w:rPr>
        <w:t xml:space="preserve">: </w:t>
      </w:r>
      <w:r w:rsidR="008F3F60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Fakulta zdravotníctva</w:t>
      </w:r>
    </w:p>
    <w:p w14:paraId="06835945" w14:textId="0BCFD3A0" w:rsidR="00B04F60" w:rsidRPr="00E14D94" w:rsidRDefault="00B04F60" w:rsidP="00B04F60">
      <w:pPr>
        <w:spacing w:after="0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>Sídlo fakulty</w:t>
      </w:r>
      <w:r w:rsidR="00AC389D" w:rsidRPr="00E14D94">
        <w:rPr>
          <w:rFonts w:cstheme="minorHAnsi"/>
          <w:b/>
          <w:bCs/>
          <w:sz w:val="16"/>
          <w:szCs w:val="16"/>
        </w:rPr>
        <w:t xml:space="preserve"> </w:t>
      </w:r>
      <w:r w:rsidR="00AC389D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Študentská 2, 911 50 Trenčín</w:t>
      </w:r>
    </w:p>
    <w:p w14:paraId="20BDD696" w14:textId="77777777" w:rsidR="00B04F60" w:rsidRPr="00E14D94" w:rsidRDefault="00B04F60" w:rsidP="00B04F60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16"/>
          <w:szCs w:val="16"/>
        </w:rPr>
      </w:pPr>
    </w:p>
    <w:p w14:paraId="31A57005" w14:textId="799FF9CE" w:rsidR="00B04F60" w:rsidRPr="00E14D94" w:rsidRDefault="00B04F60" w:rsidP="00E024DD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Orgán </w:t>
      </w:r>
      <w:r w:rsidR="00602161" w:rsidRPr="00E14D94">
        <w:rPr>
          <w:rFonts w:cstheme="minorHAnsi"/>
          <w:sz w:val="16"/>
          <w:szCs w:val="16"/>
        </w:rPr>
        <w:t xml:space="preserve">vysokej školy na </w:t>
      </w:r>
      <w:r w:rsidRPr="00E14D94">
        <w:rPr>
          <w:rFonts w:cstheme="minorHAnsi"/>
          <w:sz w:val="16"/>
          <w:szCs w:val="16"/>
        </w:rPr>
        <w:t>schvaľovani</w:t>
      </w:r>
      <w:r w:rsidR="00602161" w:rsidRPr="00E14D94">
        <w:rPr>
          <w:rFonts w:cstheme="minorHAnsi"/>
          <w:sz w:val="16"/>
          <w:szCs w:val="16"/>
        </w:rPr>
        <w:t>e</w:t>
      </w:r>
      <w:r w:rsidRPr="00E14D94">
        <w:rPr>
          <w:rFonts w:cstheme="minorHAnsi"/>
          <w:sz w:val="16"/>
          <w:szCs w:val="16"/>
        </w:rPr>
        <w:t xml:space="preserve"> študijného programu: </w:t>
      </w:r>
      <w:r w:rsidR="00AC389D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Rada pre vnútorné hodnotenie TnUAD</w:t>
      </w:r>
    </w:p>
    <w:p w14:paraId="4AFABAAD" w14:textId="77777777" w:rsidR="00E32B00" w:rsidRPr="00E14D94" w:rsidRDefault="00DC18D9" w:rsidP="007B0B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Dátum schválenia študijného programu</w:t>
      </w:r>
      <w:r w:rsidR="0038454B" w:rsidRPr="00E14D94">
        <w:rPr>
          <w:rFonts w:cstheme="minorHAnsi"/>
          <w:sz w:val="16"/>
          <w:szCs w:val="16"/>
        </w:rPr>
        <w:t xml:space="preserve"> </w:t>
      </w:r>
      <w:r w:rsidR="003F3DBE" w:rsidRPr="00E14D94">
        <w:rPr>
          <w:rFonts w:cstheme="minorHAnsi"/>
          <w:sz w:val="16"/>
          <w:szCs w:val="16"/>
        </w:rPr>
        <w:t>alebo úpravy študijného programu</w:t>
      </w:r>
      <w:r w:rsidRPr="00E14D94">
        <w:rPr>
          <w:rFonts w:cstheme="minorHAnsi"/>
          <w:sz w:val="16"/>
          <w:szCs w:val="16"/>
        </w:rPr>
        <w:t xml:space="preserve">: </w:t>
      </w:r>
      <w:r w:rsidR="00E32B00" w:rsidRPr="00E14D94">
        <w:rPr>
          <w:rFonts w:cstheme="minorHAnsi"/>
          <w:i/>
          <w:iCs/>
          <w:sz w:val="16"/>
          <w:szCs w:val="16"/>
        </w:rPr>
        <w:t xml:space="preserve">: </w:t>
      </w:r>
      <w:r w:rsidR="00E32B00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program, VR FZ TnUAD: 12.03.2025, RVH TnUAD: 18.06.2025</w:t>
      </w:r>
    </w:p>
    <w:p w14:paraId="5E7163D3" w14:textId="7F8A7E42" w:rsidR="00300DEE" w:rsidRPr="00E14D94" w:rsidRDefault="00826F0C" w:rsidP="007B0B2E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Dátum ostatnej zmeny</w:t>
      </w:r>
      <w:r w:rsidR="00E65945" w:rsidRPr="00E14D94">
        <w:rPr>
          <w:rStyle w:val="Odkaznapoznmkupodiarou"/>
          <w:rFonts w:cstheme="minorHAnsi"/>
          <w:sz w:val="16"/>
          <w:szCs w:val="16"/>
        </w:rPr>
        <w:footnoteReference w:id="2"/>
      </w:r>
      <w:r w:rsidRPr="00E14D94">
        <w:rPr>
          <w:rFonts w:cstheme="minorHAnsi"/>
          <w:sz w:val="16"/>
          <w:szCs w:val="16"/>
        </w:rPr>
        <w:t xml:space="preserve"> </w:t>
      </w:r>
      <w:r w:rsidR="00EF5EBE" w:rsidRPr="00E14D94">
        <w:rPr>
          <w:rFonts w:cstheme="minorHAnsi"/>
          <w:sz w:val="16"/>
          <w:szCs w:val="16"/>
        </w:rPr>
        <w:t xml:space="preserve">opisu </w:t>
      </w:r>
      <w:r w:rsidRPr="00E14D94">
        <w:rPr>
          <w:rFonts w:cstheme="minorHAnsi"/>
          <w:sz w:val="16"/>
          <w:szCs w:val="16"/>
        </w:rPr>
        <w:t xml:space="preserve">študijného programu: </w:t>
      </w:r>
      <w:r w:rsidR="006E797A" w:rsidRPr="00E14D94">
        <w:rPr>
          <w:rFonts w:cstheme="minorHAnsi"/>
          <w:sz w:val="16"/>
          <w:szCs w:val="16"/>
        </w:rPr>
        <w:t xml:space="preserve"> </w:t>
      </w:r>
      <w:r w:rsidR="003E3806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0C39AE87" w14:textId="7895B701" w:rsidR="00495973" w:rsidRPr="00E14D94" w:rsidRDefault="00B04F60" w:rsidP="00300DEE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Odkaz na výsledky</w:t>
      </w:r>
      <w:r w:rsidR="00AF47E9" w:rsidRPr="00E14D94">
        <w:rPr>
          <w:rFonts w:cstheme="minorHAnsi"/>
          <w:sz w:val="16"/>
          <w:szCs w:val="16"/>
        </w:rPr>
        <w:t xml:space="preserve"> </w:t>
      </w:r>
      <w:r w:rsidR="00834033" w:rsidRPr="00E14D94">
        <w:rPr>
          <w:rFonts w:cstheme="minorHAnsi"/>
          <w:sz w:val="16"/>
          <w:szCs w:val="16"/>
        </w:rPr>
        <w:t xml:space="preserve">ostatného </w:t>
      </w:r>
      <w:r w:rsidR="00AF47E9" w:rsidRPr="00E14D94">
        <w:rPr>
          <w:rFonts w:cstheme="minorHAnsi"/>
          <w:sz w:val="16"/>
          <w:szCs w:val="16"/>
        </w:rPr>
        <w:t xml:space="preserve">periodického </w:t>
      </w:r>
      <w:r w:rsidRPr="00E14D94">
        <w:rPr>
          <w:rFonts w:cstheme="minorHAnsi"/>
          <w:sz w:val="16"/>
          <w:szCs w:val="16"/>
        </w:rPr>
        <w:t>hodnotenia študijného programu</w:t>
      </w:r>
      <w:r w:rsidR="008D1AA1" w:rsidRPr="00E14D94">
        <w:rPr>
          <w:rFonts w:cstheme="minorHAnsi"/>
          <w:sz w:val="16"/>
          <w:szCs w:val="16"/>
        </w:rPr>
        <w:t xml:space="preserve"> vysokou školou</w:t>
      </w:r>
      <w:r w:rsidRPr="00E14D94">
        <w:rPr>
          <w:rFonts w:cstheme="minorHAnsi"/>
          <w:sz w:val="16"/>
          <w:szCs w:val="16"/>
        </w:rPr>
        <w:t>:</w:t>
      </w:r>
      <w:r w:rsidR="0055491F" w:rsidRPr="00E14D94">
        <w:rPr>
          <w:rFonts w:cstheme="minorHAnsi"/>
          <w:sz w:val="16"/>
          <w:szCs w:val="16"/>
        </w:rPr>
        <w:t xml:space="preserve"> </w:t>
      </w:r>
      <w:bookmarkStart w:id="0" w:name="_Hlk121227799"/>
      <w:r w:rsidR="009E7B3F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bookmarkEnd w:id="0"/>
    <w:p w14:paraId="7C0CBFBA" w14:textId="15CFB78C" w:rsidR="00B04F60" w:rsidRPr="00E14D94" w:rsidRDefault="00B04F60" w:rsidP="00300DEE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Odkaz na hodnotiacu správu k žiadosti o akreditáciu študijného programu </w:t>
      </w:r>
      <w:r w:rsidRPr="00E14D94">
        <w:rPr>
          <w:rFonts w:cstheme="minorHAnsi"/>
          <w:sz w:val="16"/>
          <w:szCs w:val="16"/>
          <w:lang w:eastAsia="sk-SK"/>
        </w:rPr>
        <w:t xml:space="preserve">podľa § 30 zákona </w:t>
      </w:r>
      <w:r w:rsidR="00825F10" w:rsidRPr="00E14D94">
        <w:rPr>
          <w:rFonts w:cstheme="minorHAnsi"/>
          <w:sz w:val="16"/>
          <w:szCs w:val="16"/>
          <w:lang w:eastAsia="sk-SK"/>
        </w:rPr>
        <w:t xml:space="preserve">č. </w:t>
      </w:r>
      <w:r w:rsidRPr="00E14D94">
        <w:rPr>
          <w:rFonts w:cstheme="minorHAnsi"/>
          <w:sz w:val="16"/>
          <w:szCs w:val="16"/>
          <w:lang w:eastAsia="sk-SK"/>
        </w:rPr>
        <w:t>269/2018 Z. z.</w:t>
      </w:r>
      <w:r w:rsidR="00B0423A" w:rsidRPr="00E14D94">
        <w:rPr>
          <w:rStyle w:val="Odkaznapoznmkupodiarou"/>
          <w:rFonts w:cstheme="minorHAnsi"/>
          <w:sz w:val="16"/>
          <w:szCs w:val="16"/>
          <w:lang w:eastAsia="sk-SK"/>
        </w:rPr>
        <w:footnoteReference w:id="3"/>
      </w:r>
      <w:r w:rsidRPr="00E14D94">
        <w:rPr>
          <w:rFonts w:cstheme="minorHAnsi"/>
          <w:sz w:val="16"/>
          <w:szCs w:val="16"/>
          <w:lang w:eastAsia="sk-SK"/>
        </w:rPr>
        <w:t xml:space="preserve">: </w:t>
      </w:r>
    </w:p>
    <w:p w14:paraId="1BA313CA" w14:textId="77777777" w:rsidR="00906239" w:rsidRPr="00E14D94" w:rsidRDefault="00906239" w:rsidP="00906239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16"/>
          <w:szCs w:val="16"/>
        </w:rPr>
      </w:pPr>
      <w:hyperlink r:id="rId11" w:history="1">
        <w:r w:rsidRPr="00E14D94">
          <w:rPr>
            <w:rStyle w:val="Hypertextovprepojenie"/>
            <w:rFonts w:cstheme="minorHAnsi"/>
            <w:sz w:val="16"/>
            <w:szCs w:val="16"/>
          </w:rPr>
          <w:t>https://saavs.sk/sk/trencianska-univerzita-alexandra-dubceka-v-trencine/</w:t>
        </w:r>
      </w:hyperlink>
    </w:p>
    <w:p w14:paraId="398F2E47" w14:textId="2548D04F" w:rsidR="00B04F60" w:rsidRPr="00E14D94" w:rsidRDefault="00B04F60" w:rsidP="00260945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16"/>
          <w:szCs w:val="16"/>
        </w:rPr>
      </w:pPr>
    </w:p>
    <w:p w14:paraId="4449CB1C" w14:textId="4AE7C30B" w:rsidR="00111AAB" w:rsidRPr="00E14D94" w:rsidRDefault="004A4FA4" w:rsidP="009F221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 xml:space="preserve">Základné údaje o študijnom programe </w:t>
      </w:r>
    </w:p>
    <w:p w14:paraId="396CE437" w14:textId="65F1029B" w:rsidR="00B04F60" w:rsidRPr="00E14D94" w:rsidRDefault="00A60517" w:rsidP="0090623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N</w:t>
      </w:r>
      <w:r w:rsidR="00161A02" w:rsidRPr="00E14D94">
        <w:rPr>
          <w:rFonts w:cstheme="minorHAnsi"/>
          <w:sz w:val="16"/>
          <w:szCs w:val="16"/>
        </w:rPr>
        <w:t>ázov študijného programu</w:t>
      </w:r>
      <w:r w:rsidR="00A5358B" w:rsidRPr="00E14D94">
        <w:rPr>
          <w:rFonts w:cstheme="minorHAnsi"/>
          <w:sz w:val="16"/>
          <w:szCs w:val="16"/>
        </w:rPr>
        <w:t xml:space="preserve"> a číslo podľa registra</w:t>
      </w:r>
      <w:r w:rsidR="008943E2" w:rsidRPr="00E14D94">
        <w:rPr>
          <w:rFonts w:cstheme="minorHAnsi"/>
          <w:sz w:val="16"/>
          <w:szCs w:val="16"/>
        </w:rPr>
        <w:t xml:space="preserve"> študijných programov</w:t>
      </w:r>
      <w:r w:rsidR="00275A29" w:rsidRPr="00E14D94">
        <w:rPr>
          <w:rFonts w:cstheme="minorHAnsi"/>
          <w:sz w:val="16"/>
          <w:szCs w:val="16"/>
        </w:rPr>
        <w:t>.</w:t>
      </w:r>
      <w:r w:rsidR="00E15F28" w:rsidRPr="00E14D94">
        <w:rPr>
          <w:rFonts w:cstheme="minorHAnsi"/>
          <w:sz w:val="16"/>
          <w:szCs w:val="16"/>
        </w:rPr>
        <w:t xml:space="preserve"> </w:t>
      </w:r>
      <w:r w:rsidR="00B12B0F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Verejné zdravotníctvo </w:t>
      </w:r>
    </w:p>
    <w:p w14:paraId="673A649C" w14:textId="12A71D9A" w:rsidR="008943E2" w:rsidRPr="00E14D94" w:rsidRDefault="00A60517" w:rsidP="009F221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S</w:t>
      </w:r>
      <w:r w:rsidR="008943E2" w:rsidRPr="00E14D94">
        <w:rPr>
          <w:rFonts w:cstheme="minorHAnsi"/>
          <w:sz w:val="16"/>
          <w:szCs w:val="16"/>
        </w:rPr>
        <w:t>tupeň vysokoškolského štúdia a ISCED-F kód stupňa vzdelávania</w:t>
      </w:r>
      <w:r w:rsidRPr="00E14D94">
        <w:rPr>
          <w:rFonts w:cstheme="minorHAnsi"/>
          <w:sz w:val="16"/>
          <w:szCs w:val="16"/>
        </w:rPr>
        <w:t>.</w:t>
      </w:r>
      <w:r w:rsidR="008F3F60" w:rsidRPr="00E14D94">
        <w:rPr>
          <w:rFonts w:cstheme="minorHAnsi"/>
          <w:sz w:val="16"/>
          <w:szCs w:val="16"/>
        </w:rPr>
        <w:t xml:space="preserve"> </w:t>
      </w:r>
      <w:r w:rsidR="008F3F60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I</w:t>
      </w:r>
      <w:r w:rsidR="00906239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I</w:t>
      </w:r>
      <w:r w:rsidR="008F3F60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. stupeň</w:t>
      </w:r>
      <w:r w:rsidR="00906239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,</w:t>
      </w:r>
      <w:r w:rsidR="008F3F60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</w:t>
      </w:r>
      <w:bookmarkStart w:id="1" w:name="_Hlk185240678"/>
      <w:r w:rsidR="00906239" w:rsidRPr="00E14D94">
        <w:rPr>
          <w:b/>
          <w:bCs/>
          <w:i/>
          <w:iCs/>
          <w:color w:val="2F5496" w:themeColor="accent1" w:themeShade="BF"/>
          <w:sz w:val="16"/>
          <w:szCs w:val="16"/>
        </w:rPr>
        <w:t>7 T,</w:t>
      </w:r>
      <w:r w:rsidR="00AA32A7" w:rsidRPr="00E14D94">
        <w:rPr>
          <w:b/>
          <w:bCs/>
          <w:i/>
          <w:iCs/>
          <w:color w:val="2F5496" w:themeColor="accent1" w:themeShade="BF"/>
          <w:sz w:val="16"/>
          <w:szCs w:val="16"/>
        </w:rPr>
        <w:t xml:space="preserve"> </w:t>
      </w:r>
      <w:r w:rsidR="00906239" w:rsidRPr="00E14D94">
        <w:rPr>
          <w:b/>
          <w:bCs/>
          <w:i/>
          <w:iCs/>
          <w:color w:val="2F5496" w:themeColor="accent1" w:themeShade="BF"/>
          <w:sz w:val="16"/>
          <w:szCs w:val="16"/>
        </w:rPr>
        <w:t>5A, 767</w:t>
      </w:r>
    </w:p>
    <w:bookmarkEnd w:id="1"/>
    <w:p w14:paraId="1C2EF682" w14:textId="77777777" w:rsidR="00814706" w:rsidRPr="00E14D94" w:rsidRDefault="00A60517" w:rsidP="00814706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M</w:t>
      </w:r>
      <w:r w:rsidR="00B04F60" w:rsidRPr="00E14D94">
        <w:rPr>
          <w:rFonts w:cstheme="minorHAnsi"/>
          <w:sz w:val="16"/>
          <w:szCs w:val="16"/>
        </w:rPr>
        <w:t>iesto</w:t>
      </w:r>
      <w:r w:rsidR="004977E4" w:rsidRPr="00E14D94">
        <w:rPr>
          <w:rFonts w:cstheme="minorHAnsi"/>
          <w:sz w:val="16"/>
          <w:szCs w:val="16"/>
        </w:rPr>
        <w:t>/-</w:t>
      </w:r>
      <w:r w:rsidR="00A5358B" w:rsidRPr="00E14D94">
        <w:rPr>
          <w:rFonts w:cstheme="minorHAnsi"/>
          <w:sz w:val="16"/>
          <w:szCs w:val="16"/>
        </w:rPr>
        <w:t>a</w:t>
      </w:r>
      <w:r w:rsidR="00B04F60" w:rsidRPr="00E14D94">
        <w:rPr>
          <w:rFonts w:cstheme="minorHAnsi"/>
          <w:sz w:val="16"/>
          <w:szCs w:val="16"/>
        </w:rPr>
        <w:t xml:space="preserve"> uskutočňovania študijného programu</w:t>
      </w:r>
      <w:r w:rsidRPr="00E14D94">
        <w:rPr>
          <w:rFonts w:cstheme="minorHAnsi"/>
          <w:sz w:val="16"/>
          <w:szCs w:val="16"/>
        </w:rPr>
        <w:t xml:space="preserve">. </w:t>
      </w:r>
      <w:r w:rsidR="008F3F60" w:rsidRPr="00E14D94">
        <w:rPr>
          <w:rFonts w:cstheme="minorHAnsi"/>
          <w:sz w:val="16"/>
          <w:szCs w:val="16"/>
        </w:rPr>
        <w:t xml:space="preserve"> </w:t>
      </w:r>
      <w:r w:rsidR="00AC389D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Študentská 2, 911 50 Trenčín</w:t>
      </w:r>
    </w:p>
    <w:p w14:paraId="046EB3EE" w14:textId="40147430" w:rsidR="00D272CD" w:rsidRPr="00E14D94" w:rsidRDefault="00A60517" w:rsidP="69B8CC4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E14D94">
        <w:rPr>
          <w:sz w:val="16"/>
          <w:szCs w:val="16"/>
        </w:rPr>
        <w:t>N</w:t>
      </w:r>
      <w:r w:rsidR="00A5358B" w:rsidRPr="00E14D94">
        <w:rPr>
          <w:sz w:val="16"/>
          <w:szCs w:val="16"/>
        </w:rPr>
        <w:t>ázov a číslo študijného odboru</w:t>
      </w:r>
      <w:r w:rsidR="00161A02" w:rsidRPr="00E14D94">
        <w:rPr>
          <w:sz w:val="16"/>
          <w:szCs w:val="16"/>
        </w:rPr>
        <w:t>, v ktorom sa absolvovaním študijného programu získa vysokoškolské vzdelanie, alebo kombinácia dvoch študijných odborov, v ktorých sa absolvovaním študijného programu získa vysokoškolské vzdelanie</w:t>
      </w:r>
      <w:r w:rsidR="00D272CD" w:rsidRPr="00E14D94">
        <w:rPr>
          <w:sz w:val="16"/>
          <w:szCs w:val="16"/>
        </w:rPr>
        <w:t xml:space="preserve">, </w:t>
      </w:r>
      <w:r w:rsidR="00161A02" w:rsidRPr="00E14D94">
        <w:rPr>
          <w:sz w:val="16"/>
          <w:szCs w:val="16"/>
        </w:rPr>
        <w:t>ISCED-F kódy odboru/ odborov</w:t>
      </w:r>
      <w:r w:rsidR="005E6123" w:rsidRPr="00E14D94">
        <w:rPr>
          <w:rStyle w:val="Odkaznapoznmkupodiarou"/>
          <w:sz w:val="16"/>
          <w:szCs w:val="16"/>
        </w:rPr>
        <w:footnoteReference w:id="4"/>
      </w:r>
      <w:r w:rsidRPr="00E14D94">
        <w:rPr>
          <w:sz w:val="16"/>
          <w:szCs w:val="16"/>
        </w:rPr>
        <w:t xml:space="preserve">.  </w:t>
      </w:r>
      <w:r w:rsidRPr="00E14D94">
        <w:rPr>
          <w:b/>
          <w:bCs/>
          <w:i/>
          <w:iCs/>
          <w:color w:val="2F5496" w:themeColor="accent1" w:themeShade="BF"/>
          <w:sz w:val="16"/>
          <w:szCs w:val="16"/>
        </w:rPr>
        <w:t>091</w:t>
      </w:r>
      <w:r w:rsidR="0041597D">
        <w:rPr>
          <w:b/>
          <w:bCs/>
          <w:i/>
          <w:iCs/>
          <w:color w:val="2F5496" w:themeColor="accent1" w:themeShade="BF"/>
          <w:sz w:val="16"/>
          <w:szCs w:val="16"/>
        </w:rPr>
        <w:t>0</w:t>
      </w:r>
      <w:r w:rsidR="0067746D" w:rsidRPr="00E14D94">
        <w:rPr>
          <w:b/>
          <w:bCs/>
          <w:i/>
          <w:iCs/>
          <w:color w:val="2F5496" w:themeColor="accent1" w:themeShade="BF"/>
          <w:sz w:val="16"/>
          <w:szCs w:val="16"/>
        </w:rPr>
        <w:t>, 43. verejné zdravotníctvo</w:t>
      </w:r>
    </w:p>
    <w:p w14:paraId="32D119C0" w14:textId="527136B9" w:rsidR="003F2B57" w:rsidRPr="00E14D94" w:rsidRDefault="00A60517" w:rsidP="009F221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color w:val="000000"/>
          <w:sz w:val="16"/>
          <w:szCs w:val="16"/>
        </w:rPr>
        <w:t>T</w:t>
      </w:r>
      <w:r w:rsidR="003F2B57" w:rsidRPr="00E14D94">
        <w:rPr>
          <w:rFonts w:cstheme="minorHAnsi"/>
          <w:color w:val="000000"/>
          <w:sz w:val="16"/>
          <w:szCs w:val="16"/>
        </w:rPr>
        <w:t>yp študijného programu</w:t>
      </w:r>
      <w:r w:rsidR="003F2B57" w:rsidRPr="00E14D94">
        <w:rPr>
          <w:rFonts w:cstheme="minorHAnsi"/>
          <w:sz w:val="16"/>
          <w:szCs w:val="16"/>
        </w:rPr>
        <w:t>:</w:t>
      </w:r>
      <w:r w:rsidR="004D3F71" w:rsidRPr="00E14D94">
        <w:rPr>
          <w:rFonts w:cstheme="minorHAnsi"/>
          <w:sz w:val="16"/>
          <w:szCs w:val="16"/>
        </w:rPr>
        <w:t xml:space="preserve">  </w:t>
      </w:r>
      <w:r w:rsidR="00906239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akademicky orientovaný</w:t>
      </w:r>
    </w:p>
    <w:p w14:paraId="1917B7F9" w14:textId="525F887D" w:rsidR="002E7394" w:rsidRPr="00E14D94" w:rsidRDefault="002E7394" w:rsidP="009F221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Udeľovaný akademický titul.</w:t>
      </w:r>
      <w:r w:rsidR="00B66686" w:rsidRPr="00E14D94">
        <w:rPr>
          <w:rFonts w:cstheme="minorHAnsi"/>
          <w:sz w:val="16"/>
          <w:szCs w:val="16"/>
        </w:rPr>
        <w:t xml:space="preserve"> </w:t>
      </w:r>
      <w:r w:rsidR="00906239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Mgr.</w:t>
      </w:r>
    </w:p>
    <w:p w14:paraId="70B7C89C" w14:textId="09FCD964" w:rsidR="00EC7726" w:rsidRPr="00E14D94" w:rsidRDefault="00EC7726" w:rsidP="009F221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Forma štúdia</w:t>
      </w:r>
      <w:r w:rsidRPr="00E14D94">
        <w:rPr>
          <w:rStyle w:val="Odkaznapoznmkupodiarou"/>
          <w:rFonts w:cstheme="minorHAnsi"/>
          <w:sz w:val="16"/>
          <w:szCs w:val="16"/>
        </w:rPr>
        <w:footnoteReference w:id="5"/>
      </w:r>
      <w:r w:rsidRPr="00E14D94">
        <w:rPr>
          <w:rFonts w:cstheme="minorHAnsi"/>
          <w:sz w:val="16"/>
          <w:szCs w:val="16"/>
        </w:rPr>
        <w:t xml:space="preserve">. </w:t>
      </w:r>
      <w:r w:rsidR="00B66686" w:rsidRPr="00E14D94">
        <w:rPr>
          <w:rFonts w:cstheme="minorHAnsi"/>
          <w:sz w:val="16"/>
          <w:szCs w:val="16"/>
        </w:rPr>
        <w:t xml:space="preserve"> </w:t>
      </w:r>
      <w:r w:rsidR="00B66686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denná</w:t>
      </w:r>
    </w:p>
    <w:p w14:paraId="1B366FA1" w14:textId="03F5C4B9" w:rsidR="00625B05" w:rsidRPr="00E14D94" w:rsidRDefault="00A60517" w:rsidP="009F221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P</w:t>
      </w:r>
      <w:r w:rsidR="00625B05" w:rsidRPr="00E14D94">
        <w:rPr>
          <w:rFonts w:cstheme="minorHAnsi"/>
          <w:sz w:val="16"/>
          <w:szCs w:val="16"/>
        </w:rPr>
        <w:t>ri spoločných študijných programoch spolupracujúce vysoké školy a vymedzenie, ktoré študijné povinnosti plní študent na ktorej vysokej škole</w:t>
      </w:r>
      <w:r w:rsidR="009C64AF" w:rsidRPr="00E14D94">
        <w:rPr>
          <w:rFonts w:cstheme="minorHAnsi"/>
          <w:sz w:val="16"/>
          <w:szCs w:val="16"/>
        </w:rPr>
        <w:t xml:space="preserve"> (§ 54a zákona o vysokých školách)</w:t>
      </w:r>
      <w:r w:rsidR="00AF04F1" w:rsidRPr="00E14D94">
        <w:rPr>
          <w:rFonts w:cstheme="minorHAnsi"/>
          <w:sz w:val="16"/>
          <w:szCs w:val="16"/>
        </w:rPr>
        <w:t>.</w:t>
      </w:r>
      <w:r w:rsidR="00AA32A7" w:rsidRPr="00E14D94">
        <w:rPr>
          <w:rFonts w:cstheme="minorHAnsi"/>
          <w:sz w:val="16"/>
          <w:szCs w:val="16"/>
        </w:rPr>
        <w:t xml:space="preserve"> </w:t>
      </w:r>
      <w:r w:rsidR="00AA32A7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Nej</w:t>
      </w:r>
      <w:r w:rsidR="005A58B0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e</w:t>
      </w:r>
      <w:r w:rsidR="0035625F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d</w:t>
      </w:r>
      <w:r w:rsidR="005A58B0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ná sa</w:t>
      </w:r>
      <w:r w:rsidR="00AA32A7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o taký prípad</w:t>
      </w:r>
    </w:p>
    <w:p w14:paraId="126537FA" w14:textId="28AF27E3" w:rsidR="00625B05" w:rsidRPr="00E14D94" w:rsidRDefault="00A60517" w:rsidP="009F221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  <w:r w:rsidRPr="00E14D94">
        <w:rPr>
          <w:rFonts w:cstheme="minorHAnsi"/>
          <w:sz w:val="16"/>
          <w:szCs w:val="16"/>
        </w:rPr>
        <w:t>J</w:t>
      </w:r>
      <w:r w:rsidR="00625B05" w:rsidRPr="00E14D94">
        <w:rPr>
          <w:rFonts w:cstheme="minorHAnsi"/>
          <w:sz w:val="16"/>
          <w:szCs w:val="16"/>
        </w:rPr>
        <w:t>azyk alebo jazyky, v ktorých sa študijný program uskutočňuje</w:t>
      </w:r>
      <w:r w:rsidR="002E54B1" w:rsidRPr="00E14D94">
        <w:rPr>
          <w:rStyle w:val="Odkaznapoznmkupodiarou"/>
          <w:rFonts w:cstheme="minorHAnsi"/>
          <w:sz w:val="16"/>
          <w:szCs w:val="16"/>
        </w:rPr>
        <w:footnoteReference w:id="6"/>
      </w:r>
      <w:r w:rsidR="002E54B1" w:rsidRPr="00E14D94">
        <w:rPr>
          <w:rFonts w:cstheme="minorHAnsi"/>
          <w:sz w:val="16"/>
          <w:szCs w:val="16"/>
        </w:rPr>
        <w:t xml:space="preserve">. </w:t>
      </w:r>
      <w:r w:rsidR="00B66686" w:rsidRPr="00E14D94">
        <w:rPr>
          <w:rFonts w:cstheme="minorHAnsi"/>
          <w:sz w:val="16"/>
          <w:szCs w:val="16"/>
        </w:rPr>
        <w:t xml:space="preserve"> </w:t>
      </w:r>
      <w:r w:rsidR="00B66686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slovenský</w:t>
      </w:r>
    </w:p>
    <w:p w14:paraId="5021260B" w14:textId="376B1729" w:rsidR="001425FC" w:rsidRPr="00E14D94" w:rsidRDefault="00A60517" w:rsidP="009F221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Š</w:t>
      </w:r>
      <w:r w:rsidR="001425FC" w:rsidRPr="00E14D94">
        <w:rPr>
          <w:rFonts w:cstheme="minorHAnsi"/>
          <w:sz w:val="16"/>
          <w:szCs w:val="16"/>
        </w:rPr>
        <w:t>tandardná dĺžka štúdia vyjadrená v akademických rokoch</w:t>
      </w:r>
      <w:r w:rsidRPr="00E14D94">
        <w:rPr>
          <w:rFonts w:cstheme="minorHAnsi"/>
          <w:sz w:val="16"/>
          <w:szCs w:val="16"/>
        </w:rPr>
        <w:t>.</w:t>
      </w:r>
      <w:r w:rsidR="00B66686" w:rsidRPr="00E14D94">
        <w:rPr>
          <w:rFonts w:cstheme="minorHAnsi"/>
          <w:sz w:val="16"/>
          <w:szCs w:val="16"/>
        </w:rPr>
        <w:t xml:space="preserve"> </w:t>
      </w:r>
      <w:r w:rsidR="00906239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2</w:t>
      </w:r>
      <w:r w:rsidR="00B66686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akademické roky</w:t>
      </w:r>
    </w:p>
    <w:p w14:paraId="5BA473DA" w14:textId="1C806D91" w:rsidR="006022A0" w:rsidRPr="00E14D94" w:rsidRDefault="00A60517" w:rsidP="009F221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K</w:t>
      </w:r>
      <w:r w:rsidR="006022A0" w:rsidRPr="00E14D94">
        <w:rPr>
          <w:rFonts w:cstheme="minorHAnsi"/>
          <w:sz w:val="16"/>
          <w:szCs w:val="16"/>
        </w:rPr>
        <w:t>apacita študijné</w:t>
      </w:r>
      <w:r w:rsidR="00A85240" w:rsidRPr="00E14D94">
        <w:rPr>
          <w:rFonts w:cstheme="minorHAnsi"/>
          <w:sz w:val="16"/>
          <w:szCs w:val="16"/>
        </w:rPr>
        <w:t>ho</w:t>
      </w:r>
      <w:r w:rsidR="006022A0" w:rsidRPr="00E14D94">
        <w:rPr>
          <w:rFonts w:cstheme="minorHAnsi"/>
          <w:sz w:val="16"/>
          <w:szCs w:val="16"/>
        </w:rPr>
        <w:t xml:space="preserve"> programu</w:t>
      </w:r>
      <w:r w:rsidR="00862CAB" w:rsidRPr="00E14D94">
        <w:rPr>
          <w:rFonts w:cstheme="minorHAnsi"/>
          <w:sz w:val="16"/>
          <w:szCs w:val="16"/>
        </w:rPr>
        <w:t xml:space="preserve"> (p</w:t>
      </w:r>
      <w:r w:rsidR="006B6E7F" w:rsidRPr="00E14D94">
        <w:rPr>
          <w:rFonts w:cstheme="minorHAnsi"/>
          <w:sz w:val="16"/>
          <w:szCs w:val="16"/>
        </w:rPr>
        <w:t>lánovaný počet študentov</w:t>
      </w:r>
      <w:r w:rsidR="00862CAB" w:rsidRPr="00E14D94">
        <w:rPr>
          <w:rFonts w:cstheme="minorHAnsi"/>
          <w:sz w:val="16"/>
          <w:szCs w:val="16"/>
        </w:rPr>
        <w:t>)</w:t>
      </w:r>
      <w:r w:rsidR="006022A0" w:rsidRPr="00E14D94">
        <w:rPr>
          <w:rFonts w:cstheme="minorHAnsi"/>
          <w:sz w:val="16"/>
          <w:szCs w:val="16"/>
        </w:rPr>
        <w:t xml:space="preserve">, </w:t>
      </w:r>
      <w:r w:rsidR="006B6E7F" w:rsidRPr="00E14D94">
        <w:rPr>
          <w:rFonts w:cstheme="minorHAnsi"/>
          <w:sz w:val="16"/>
          <w:szCs w:val="16"/>
        </w:rPr>
        <w:t xml:space="preserve">skutočný </w:t>
      </w:r>
      <w:r w:rsidR="006022A0" w:rsidRPr="00E14D94">
        <w:rPr>
          <w:rFonts w:cstheme="minorHAnsi"/>
          <w:sz w:val="16"/>
          <w:szCs w:val="16"/>
        </w:rPr>
        <w:t>počet uchádzačov a počet študentov</w:t>
      </w:r>
      <w:r w:rsidR="00A75CFA" w:rsidRPr="00E14D94">
        <w:rPr>
          <w:rFonts w:cstheme="minorHAnsi"/>
          <w:sz w:val="16"/>
          <w:szCs w:val="16"/>
        </w:rPr>
        <w:t xml:space="preserve">. </w:t>
      </w:r>
      <w:r w:rsidR="00906239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2AFD0347" w14:textId="6FBC643F" w:rsidR="00A43A1F" w:rsidRPr="00E14D94" w:rsidRDefault="00A43A1F" w:rsidP="00A43A1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Kapacita študijného programu (plánovaný počet študentov) vo všetkých ročníkoch študijného programu: </w:t>
      </w:r>
      <w:r w:rsidR="00906239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47738F16" w14:textId="30A8388A" w:rsidR="00A43A1F" w:rsidRPr="00E14D94" w:rsidRDefault="00A43A1F" w:rsidP="00A43A1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Skutočný počet študentov vo všetkých  ročníkoch študijného programu: </w:t>
      </w:r>
      <w:r w:rsidR="00906239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37452618" w14:textId="0FB017C5" w:rsidR="00A43A1F" w:rsidRPr="00E14D94" w:rsidRDefault="00A43A1F" w:rsidP="00A43A1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Plánovaný počet študentov v 1 roku štúdia: </w:t>
      </w: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10</w:t>
      </w:r>
    </w:p>
    <w:p w14:paraId="72D33E28" w14:textId="06A077F8" w:rsidR="00A43A1F" w:rsidRPr="00E14D94" w:rsidRDefault="00A43A1F" w:rsidP="00A43A1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Skutočný počet uchádzačov: </w:t>
      </w:r>
      <w:r w:rsidR="00906239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2D0483C3" w14:textId="503887C9" w:rsidR="00A43A1F" w:rsidRPr="00E14D94" w:rsidRDefault="00A43A1F" w:rsidP="00A43A1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Skutočný počet študentov v prvom roku štúdia: </w:t>
      </w:r>
      <w:r w:rsidR="00906239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</w:t>
      </w:r>
    </w:p>
    <w:p w14:paraId="22BD64FD" w14:textId="77777777" w:rsidR="004A4FA4" w:rsidRPr="00E14D94" w:rsidRDefault="004A4FA4" w:rsidP="00625B05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56D81474" w14:textId="06878957" w:rsidR="00161A02" w:rsidRPr="00E14D94" w:rsidRDefault="004A4FA4" w:rsidP="009F221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>P</w:t>
      </w:r>
      <w:r w:rsidR="00161A02" w:rsidRPr="00E14D94">
        <w:rPr>
          <w:rFonts w:cstheme="minorHAnsi"/>
          <w:b/>
          <w:bCs/>
          <w:sz w:val="16"/>
          <w:szCs w:val="16"/>
        </w:rPr>
        <w:t>rofil absolventa</w:t>
      </w:r>
      <w:r w:rsidRPr="00E14D94">
        <w:rPr>
          <w:rFonts w:cstheme="minorHAnsi"/>
          <w:b/>
          <w:bCs/>
          <w:sz w:val="16"/>
          <w:szCs w:val="16"/>
        </w:rPr>
        <w:t xml:space="preserve"> a ciele </w:t>
      </w:r>
      <w:r w:rsidR="00D83FA4" w:rsidRPr="00E14D94">
        <w:rPr>
          <w:rFonts w:cstheme="minorHAnsi"/>
          <w:b/>
          <w:bCs/>
          <w:sz w:val="16"/>
          <w:szCs w:val="16"/>
        </w:rPr>
        <w:t xml:space="preserve">vzdelávania </w:t>
      </w:r>
    </w:p>
    <w:p w14:paraId="64AB6B92" w14:textId="1BEE872C" w:rsidR="00AD7C89" w:rsidRPr="00E14D94" w:rsidRDefault="004A4FA4" w:rsidP="00BA1C05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E14D94">
        <w:rPr>
          <w:rFonts w:cstheme="minorHAnsi"/>
          <w:color w:val="000000"/>
          <w:sz w:val="16"/>
          <w:szCs w:val="16"/>
        </w:rPr>
        <w:t xml:space="preserve">Vysoká škola popíše ciele vzdelávania </w:t>
      </w:r>
      <w:r w:rsidR="00D83FA4" w:rsidRPr="00E14D94">
        <w:rPr>
          <w:rFonts w:cstheme="minorHAnsi"/>
          <w:color w:val="000000"/>
          <w:sz w:val="16"/>
          <w:szCs w:val="16"/>
        </w:rPr>
        <w:t xml:space="preserve">študijného programu </w:t>
      </w:r>
      <w:r w:rsidRPr="00E14D94">
        <w:rPr>
          <w:rFonts w:cstheme="minorHAnsi"/>
          <w:color w:val="000000"/>
          <w:sz w:val="16"/>
          <w:szCs w:val="16"/>
        </w:rPr>
        <w:t>a</w:t>
      </w:r>
      <w:r w:rsidR="009B1167" w:rsidRPr="00E14D94">
        <w:rPr>
          <w:rFonts w:cstheme="minorHAnsi"/>
          <w:color w:val="000000"/>
          <w:sz w:val="16"/>
          <w:szCs w:val="16"/>
        </w:rPr>
        <w:t>ko</w:t>
      </w:r>
      <w:r w:rsidRPr="00E14D94">
        <w:rPr>
          <w:rFonts w:cstheme="minorHAnsi"/>
          <w:color w:val="000000"/>
          <w:sz w:val="16"/>
          <w:szCs w:val="16"/>
        </w:rPr>
        <w:t xml:space="preserve"> </w:t>
      </w:r>
      <w:r w:rsidRPr="00E14D94">
        <w:rPr>
          <w:rFonts w:cstheme="minorHAnsi"/>
          <w:sz w:val="16"/>
          <w:szCs w:val="16"/>
        </w:rPr>
        <w:t>schopnost</w:t>
      </w:r>
      <w:r w:rsidR="009B1167" w:rsidRPr="00E14D94">
        <w:rPr>
          <w:rFonts w:cstheme="minorHAnsi"/>
          <w:sz w:val="16"/>
          <w:szCs w:val="16"/>
        </w:rPr>
        <w:t>i</w:t>
      </w:r>
      <w:r w:rsidRPr="00E14D94">
        <w:rPr>
          <w:rFonts w:cstheme="minorHAnsi"/>
          <w:sz w:val="16"/>
          <w:szCs w:val="16"/>
        </w:rPr>
        <w:t xml:space="preserve"> </w:t>
      </w:r>
      <w:r w:rsidRPr="00E14D94">
        <w:rPr>
          <w:rFonts w:cstheme="minorHAnsi"/>
          <w:color w:val="000000"/>
          <w:sz w:val="16"/>
          <w:szCs w:val="16"/>
        </w:rPr>
        <w:t xml:space="preserve">študenta v čase ukončenia </w:t>
      </w:r>
      <w:r w:rsidR="009B1167" w:rsidRPr="00E14D94">
        <w:rPr>
          <w:rFonts w:cstheme="minorHAnsi"/>
          <w:color w:val="000000"/>
          <w:sz w:val="16"/>
          <w:szCs w:val="16"/>
        </w:rPr>
        <w:t xml:space="preserve">študijného </w:t>
      </w:r>
      <w:r w:rsidRPr="00E14D94">
        <w:rPr>
          <w:rFonts w:cstheme="minorHAnsi"/>
          <w:color w:val="000000"/>
          <w:sz w:val="16"/>
          <w:szCs w:val="16"/>
        </w:rPr>
        <w:t>programu</w:t>
      </w:r>
      <w:r w:rsidR="001E7761" w:rsidRPr="00E14D94">
        <w:rPr>
          <w:rFonts w:cstheme="minorHAnsi"/>
          <w:color w:val="000000"/>
          <w:sz w:val="16"/>
          <w:szCs w:val="16"/>
        </w:rPr>
        <w:t xml:space="preserve"> a hlavné výstupy vzdelávania</w:t>
      </w:r>
      <w:r w:rsidR="005B0BC7" w:rsidRPr="00E14D94">
        <w:rPr>
          <w:rStyle w:val="Odkaznapoznmkupodiarou"/>
          <w:rFonts w:cstheme="minorHAnsi"/>
          <w:color w:val="000000"/>
          <w:sz w:val="16"/>
          <w:szCs w:val="16"/>
        </w:rPr>
        <w:footnoteReference w:id="7"/>
      </w:r>
      <w:r w:rsidR="008667AF" w:rsidRPr="00E14D94">
        <w:rPr>
          <w:rFonts w:cstheme="minorHAnsi"/>
          <w:color w:val="000000"/>
          <w:sz w:val="16"/>
          <w:szCs w:val="16"/>
        </w:rPr>
        <w:t xml:space="preserve">. </w:t>
      </w:r>
    </w:p>
    <w:p w14:paraId="28C46BF7" w14:textId="77777777" w:rsidR="000536AF" w:rsidRPr="00E14D94" w:rsidRDefault="000536AF" w:rsidP="000536A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</w:p>
    <w:p w14:paraId="5DDAA88F" w14:textId="552712E0" w:rsidR="00BA1C05" w:rsidRPr="00E14D94" w:rsidRDefault="00BA1C05" w:rsidP="00BA1C05">
      <w:pPr>
        <w:jc w:val="both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 xml:space="preserve">Profil absolventa študijného programu </w:t>
      </w:r>
      <w:r w:rsidR="00FE5E81" w:rsidRPr="00E14D94">
        <w:rPr>
          <w:rFonts w:cstheme="minorHAnsi"/>
          <w:b/>
          <w:bCs/>
          <w:sz w:val="16"/>
          <w:szCs w:val="16"/>
        </w:rPr>
        <w:t>Verejné zdravotníctvo</w:t>
      </w:r>
      <w:r w:rsidR="00B84675" w:rsidRPr="00E14D94">
        <w:rPr>
          <w:rFonts w:cstheme="minorHAnsi"/>
          <w:b/>
          <w:bCs/>
          <w:sz w:val="16"/>
          <w:szCs w:val="16"/>
        </w:rPr>
        <w:t xml:space="preserve"> </w:t>
      </w:r>
      <w:r w:rsidRPr="00E14D94">
        <w:rPr>
          <w:rFonts w:cstheme="minorHAnsi"/>
          <w:b/>
          <w:bCs/>
          <w:sz w:val="16"/>
          <w:szCs w:val="16"/>
        </w:rPr>
        <w:t>v I</w:t>
      </w:r>
      <w:r w:rsidR="00906239" w:rsidRPr="00E14D94">
        <w:rPr>
          <w:rFonts w:cstheme="minorHAnsi"/>
          <w:b/>
          <w:bCs/>
          <w:sz w:val="16"/>
          <w:szCs w:val="16"/>
        </w:rPr>
        <w:t>I</w:t>
      </w:r>
      <w:r w:rsidRPr="00E14D94">
        <w:rPr>
          <w:rFonts w:cstheme="minorHAnsi"/>
          <w:b/>
          <w:bCs/>
          <w:sz w:val="16"/>
          <w:szCs w:val="16"/>
        </w:rPr>
        <w:t>. stupni štúdia</w:t>
      </w:r>
    </w:p>
    <w:p w14:paraId="01B92888" w14:textId="511CDE21" w:rsidR="00710F87" w:rsidRPr="00E14D94" w:rsidRDefault="00710F87" w:rsidP="00710F87">
      <w:pPr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 xml:space="preserve">Absolvent študijného odboru verejné zdravotníctvo je kvalifikovaný zdravotnícky pracovník so širokým odborným profilom pripravený samostatne vykonávať odborné činnosti v oblasti </w:t>
      </w:r>
      <w:r w:rsidR="00B46AFB" w:rsidRPr="00E14D94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 xml:space="preserve">ochrany a </w:t>
      </w:r>
      <w:r w:rsidRPr="00E14D94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 xml:space="preserve">podpory zdravia, primárnej prevencie a v oblasti epidemiológie </w:t>
      </w:r>
      <w:r w:rsidR="00B46AFB" w:rsidRPr="00E14D94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 xml:space="preserve">neprenosných chorôb </w:t>
      </w:r>
      <w:r w:rsidRPr="00E14D94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 xml:space="preserve">a výskumu. </w:t>
      </w:r>
    </w:p>
    <w:p w14:paraId="161E1DB2" w14:textId="01588E11" w:rsidR="00710F87" w:rsidRPr="00E14D94" w:rsidRDefault="00710F87" w:rsidP="00710F87">
      <w:pPr>
        <w:spacing w:after="0" w:line="240" w:lineRule="auto"/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>Kompetencie absolventa verejného zdravotníctva sú:</w:t>
      </w:r>
    </w:p>
    <w:p w14:paraId="44AB2E6A" w14:textId="0472EBC2" w:rsidR="00710F87" w:rsidRPr="00E14D94" w:rsidRDefault="00710F87" w:rsidP="00710F8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vykonávanie štátneho zdravotného dozoru na úseku životného a pracovného prostredia, ochrany zdravia pri práci, vytvárani</w:t>
      </w:r>
      <w:r w:rsidR="00116649"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e</w:t>
      </w: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a ochran</w:t>
      </w:r>
      <w:r w:rsidR="00116649"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a</w:t>
      </w: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zdravých životných a pracovných podmienok detí a mládeže, na pracoviskách so zdrojmi ionizujúceho žiarenia,</w:t>
      </w:r>
    </w:p>
    <w:p w14:paraId="7620818E" w14:textId="7AD53AC9" w:rsidR="00710F87" w:rsidRPr="00E14D94" w:rsidRDefault="00710F87" w:rsidP="00710F8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vykonávanie epidemiologického dohľadu a z neho vyplývajúc</w:t>
      </w:r>
      <w:r w:rsidR="00B46AFB"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ich</w:t>
      </w: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odborn</w:t>
      </w:r>
      <w:r w:rsidR="00B46AFB"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ých</w:t>
      </w: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činnost</w:t>
      </w:r>
      <w:r w:rsidR="00B46AFB"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í</w:t>
      </w: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, </w:t>
      </w:r>
    </w:p>
    <w:p w14:paraId="581717C0" w14:textId="6668215E" w:rsidR="00710F87" w:rsidRPr="00E14D94" w:rsidRDefault="00710F87" w:rsidP="00710F8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vykonávanie aktiv</w:t>
      </w:r>
      <w:r w:rsidR="00B46AFB"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ít</w:t>
      </w: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v súlade so zásadami a koncepciou štátnej zdravotnej politiky a</w:t>
      </w:r>
      <w:r w:rsidR="0067746D"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 </w:t>
      </w: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zúčastň</w:t>
      </w:r>
      <w:r w:rsidR="0067746D"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ovanie </w:t>
      </w: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sa na plnení cieľov programov podpory zdravia a zdravotno-výchovných projektov, </w:t>
      </w:r>
    </w:p>
    <w:p w14:paraId="08F701A3" w14:textId="00FE1B86" w:rsidR="00710F87" w:rsidRPr="00E14D94" w:rsidRDefault="00710F87" w:rsidP="00710F8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plánovanie činností súvisiacich s dopadom na zdravie, </w:t>
      </w:r>
    </w:p>
    <w:p w14:paraId="07067860" w14:textId="5E85DB8D" w:rsidR="00710F87" w:rsidRPr="00E14D94" w:rsidRDefault="00710F87" w:rsidP="00710F8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vykonávanie expertíznych činností, analýz zdravotného stavu populácie a príčin jeho zmien, poradenstva, </w:t>
      </w:r>
    </w:p>
    <w:p w14:paraId="1E44AA28" w14:textId="408E5675" w:rsidR="00710F87" w:rsidRPr="00E14D94" w:rsidRDefault="00710F87" w:rsidP="00710F8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lastRenderedPageBreak/>
        <w:t xml:space="preserve">vykonávanie zdravotníckej administratívy, </w:t>
      </w:r>
    </w:p>
    <w:p w14:paraId="4B408B9C" w14:textId="5BFED069" w:rsidR="00710F87" w:rsidRPr="00E14D94" w:rsidRDefault="00710F87" w:rsidP="00710F8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vedenie procesov kontinuálneho zvyšovania kvality poskytovaných služieb v</w:t>
      </w:r>
      <w:r w:rsidR="00EF45D4"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o verejnom</w:t>
      </w: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zdravotníctve, </w:t>
      </w:r>
    </w:p>
    <w:p w14:paraId="0638B9AA" w14:textId="3A93D61A" w:rsidR="00710F87" w:rsidRPr="00E14D94" w:rsidRDefault="00710F87" w:rsidP="00710F8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podporovanie vzdelávania a výskumnej činnosti. </w:t>
      </w:r>
    </w:p>
    <w:p w14:paraId="49376801" w14:textId="77777777" w:rsidR="00710F87" w:rsidRPr="00E14D94" w:rsidRDefault="00710F87" w:rsidP="00710F87">
      <w:p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</w:p>
    <w:p w14:paraId="3081AF0A" w14:textId="0D57BAAE" w:rsidR="00710F87" w:rsidRPr="00E14D94" w:rsidRDefault="00710F87" w:rsidP="00574F61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 xml:space="preserve">Absolvent verejného zdravotníctva má teoretické vedomosti a praktické zručnosti, ktoré sú potrebné pri práci vo verejnom a súkromnom sektore v oblasti rozvoja, </w:t>
      </w:r>
      <w:r w:rsidR="00B46AFB" w:rsidRPr="00E14D94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 xml:space="preserve">ochrany a </w:t>
      </w:r>
      <w:r w:rsidRPr="00E14D94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 xml:space="preserve">podpory </w:t>
      </w:r>
      <w:r w:rsidR="00B46AFB" w:rsidRPr="00E14D94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>z</w:t>
      </w:r>
      <w:r w:rsidRPr="00E14D94">
        <w:rPr>
          <w:rFonts w:ascii="Calibri" w:hAnsi="Calibri" w:cs="Calibri"/>
          <w:b/>
          <w:bCs/>
          <w:i/>
          <w:iCs/>
          <w:color w:val="2F5496" w:themeColor="accent1" w:themeShade="BF"/>
          <w:sz w:val="16"/>
          <w:szCs w:val="16"/>
        </w:rPr>
        <w:t xml:space="preserve">dravia, pri plánovaní činností s dopadom na zdravie a v zdravotníckej administratíve. </w:t>
      </w:r>
    </w:p>
    <w:p w14:paraId="7A24EE6B" w14:textId="77777777" w:rsidR="00710F87" w:rsidRPr="00E14D94" w:rsidRDefault="00710F87" w:rsidP="00574F6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má vedomosti v oblasti klinickej epidemiológie, medicíne založenej na dôkazoch, </w:t>
      </w:r>
    </w:p>
    <w:p w14:paraId="75DB6C43" w14:textId="77777777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má vedomosti v oblasti podpory a ochrany zdravia jednotlivca a spoločnosti, pripravuje a plánuje obsahový, časový aj rozpočtový rámec projektov v oblasti ochrany a podpory zdravia, taktiež pripravuje, plánuje a hodnotí účinnosť intervenčných programov, </w:t>
      </w:r>
    </w:p>
    <w:p w14:paraId="7DD54E08" w14:textId="77777777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aplikuje právne predpisy, plánovanie a manažment vo verejnom zdravotníctve, riadenie zdravotnej, sociálnej a environmentálnej politiky, </w:t>
      </w:r>
    </w:p>
    <w:p w14:paraId="7B1F874F" w14:textId="77777777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hodnotí ukazovatele zdravia a následne navrhuje riešenia na zlepšenie, objektivizuje fyzikálne, chemické a biologické faktory životného a pracovného prostredia, </w:t>
      </w:r>
    </w:p>
    <w:p w14:paraId="0396CC07" w14:textId="350486BE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definuje a dodržiava zdravotnícku etiku, v praxi a výskume medicínsku informatiku a štatistiku, vykonáva manažment kvality a manažment ľudských zdrojov, </w:t>
      </w:r>
    </w:p>
    <w:p w14:paraId="4B1DD26D" w14:textId="77777777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definuje a analyzuje problematiku nozokomiálnych infekcií, dezinfekcie a sterilizácie, rezistencie na ATB v nemocničnom zariadení a v komunite, </w:t>
      </w:r>
    </w:p>
    <w:p w14:paraId="521E8E0B" w14:textId="5091A6D5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posudzuje a vyhodnocuje riziká a zdravotné potreby komunity (pracoviska, podniku),</w:t>
      </w:r>
      <w:r w:rsidR="00300DEE"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</w:t>
      </w: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má vedomosti v oblasti vedy, analyzuje a interpretuje štatistické údaje, vie </w:t>
      </w:r>
      <w:r w:rsidR="00B46AFB"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vykonať</w:t>
      </w: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 štatistické spracovanie údajov na univariantnej, bivariantnej a multivariantnej úrovni, </w:t>
      </w:r>
    </w:p>
    <w:p w14:paraId="793C0BCB" w14:textId="77777777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komunikuje na profesionálnej úrovni vo svojom odbore, ovláda cudzí jazyk na úrovni, ktorá umožní orientáciu v zahraničnej odbornej literatúre, je schopný organizovať si vlastné vzdelávanie a výskum, </w:t>
      </w:r>
    </w:p>
    <w:p w14:paraId="0F9D55BF" w14:textId="77777777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je schopný permanentne získavať najnovšie poznatky, ďalej sa vzdelávať a aktívne prenášať získané poznatky do praxe, </w:t>
      </w:r>
    </w:p>
    <w:p w14:paraId="21EF428D" w14:textId="77777777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ovláda základy vedeckej práce vo svojom odbore a ovláda spôsoby získavania vedeckých a odborných informácií, </w:t>
      </w:r>
    </w:p>
    <w:p w14:paraId="72D8DD9B" w14:textId="77777777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diskutuje a prezentuje rôznym spôsobom odborné problémy a ich riešenia, je schopný porozumieť a vysvetliť kvantitatívne rozmery problému, </w:t>
      </w:r>
    </w:p>
    <w:p w14:paraId="04BA80F8" w14:textId="639E0656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oboznamuje sa s novými poznatkami vo svojom odbore a pokračuje vo vlastnom profesionálnom rozvoji, </w:t>
      </w:r>
    </w:p>
    <w:p w14:paraId="01F24EBD" w14:textId="77777777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diskutuje a prezentuje rôznym spôsobom odborné problémy a ich riešenia, </w:t>
      </w:r>
    </w:p>
    <w:p w14:paraId="47C35551" w14:textId="77777777" w:rsidR="00710F87" w:rsidRPr="00E14D94" w:rsidRDefault="00710F87" w:rsidP="00710F8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>má digitálne zručnosti na príslušnej úrovni pre príslušný stupeň štúdia, ktoré dokáže využívať pri výkone povolania.</w:t>
      </w:r>
    </w:p>
    <w:p w14:paraId="498FDA5C" w14:textId="5738ADE3" w:rsidR="00455275" w:rsidRPr="00E14D94" w:rsidRDefault="00455275" w:rsidP="00710F87">
      <w:pPr>
        <w:pStyle w:val="bodytext"/>
        <w:spacing w:before="0" w:beforeAutospacing="0" w:after="0" w:afterAutospacing="0"/>
        <w:ind w:left="360"/>
        <w:jc w:val="both"/>
        <w:rPr>
          <w:rFonts w:asciiTheme="minorHAnsi" w:eastAsiaTheme="minorHAnsi" w:hAnsiTheme="minorHAnsi" w:cstheme="minorBidi"/>
          <w:i/>
          <w:iCs/>
          <w:color w:val="2F5496" w:themeColor="accent1" w:themeShade="BF"/>
          <w:sz w:val="16"/>
          <w:szCs w:val="16"/>
          <w:lang w:eastAsia="en-US"/>
        </w:rPr>
      </w:pPr>
    </w:p>
    <w:p w14:paraId="4EA6B11B" w14:textId="4D191B49" w:rsidR="00455275" w:rsidRPr="00E14D94" w:rsidRDefault="00455275" w:rsidP="00455275">
      <w:pPr>
        <w:spacing w:after="0"/>
        <w:ind w:firstLine="360"/>
        <w:jc w:val="both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 xml:space="preserve">Absolvent má všetky predpoklady pre pokračovanie </w:t>
      </w:r>
      <w:r w:rsidR="00710F87" w:rsidRPr="00E14D94">
        <w:rPr>
          <w:i/>
          <w:iCs/>
          <w:color w:val="2F5496" w:themeColor="accent1" w:themeShade="BF"/>
          <w:sz w:val="16"/>
          <w:szCs w:val="16"/>
        </w:rPr>
        <w:t>v III. stupni vysokoškolského vzdelávania.</w:t>
      </w:r>
    </w:p>
    <w:p w14:paraId="6BE532F2" w14:textId="77777777" w:rsidR="00455275" w:rsidRPr="00E14D94" w:rsidRDefault="00455275" w:rsidP="00455275">
      <w:pPr>
        <w:pStyle w:val="bodytex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</w:pPr>
    </w:p>
    <w:p w14:paraId="132DBF70" w14:textId="567F6EDD" w:rsidR="009B1167" w:rsidRPr="00E14D94" w:rsidRDefault="004A4FA4" w:rsidP="009F221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E14D94">
        <w:rPr>
          <w:rFonts w:cstheme="minorHAnsi"/>
          <w:color w:val="000000"/>
          <w:sz w:val="16"/>
          <w:szCs w:val="16"/>
        </w:rPr>
        <w:t>Vysoká škola indikuje povolania</w:t>
      </w:r>
      <w:r w:rsidR="007B703F" w:rsidRPr="00E14D94">
        <w:rPr>
          <w:rFonts w:cstheme="minorHAnsi"/>
          <w:color w:val="000000"/>
          <w:sz w:val="16"/>
          <w:szCs w:val="16"/>
        </w:rPr>
        <w:t>,</w:t>
      </w:r>
      <w:r w:rsidRPr="00E14D94">
        <w:rPr>
          <w:rFonts w:cstheme="minorHAnsi"/>
          <w:color w:val="000000"/>
          <w:sz w:val="16"/>
          <w:szCs w:val="16"/>
        </w:rPr>
        <w:t xml:space="preserve"> na výkon ktorých je absolvent v čase absolvovania štúdia pripravený</w:t>
      </w:r>
      <w:r w:rsidR="00E41829" w:rsidRPr="00E14D94">
        <w:rPr>
          <w:rFonts w:cstheme="minorHAnsi"/>
          <w:color w:val="000000"/>
          <w:sz w:val="16"/>
          <w:szCs w:val="16"/>
        </w:rPr>
        <w:t xml:space="preserve"> a</w:t>
      </w:r>
      <w:r w:rsidR="006A1012" w:rsidRPr="00E14D94">
        <w:rPr>
          <w:rFonts w:cstheme="minorHAnsi"/>
          <w:color w:val="000000"/>
          <w:sz w:val="16"/>
          <w:szCs w:val="16"/>
        </w:rPr>
        <w:t> </w:t>
      </w:r>
      <w:r w:rsidR="00E41829" w:rsidRPr="00E14D94">
        <w:rPr>
          <w:rFonts w:cstheme="minorHAnsi"/>
          <w:color w:val="000000"/>
          <w:sz w:val="16"/>
          <w:szCs w:val="16"/>
        </w:rPr>
        <w:t>potenciál</w:t>
      </w:r>
      <w:r w:rsidR="006A1012" w:rsidRPr="00E14D94">
        <w:rPr>
          <w:rFonts w:cstheme="minorHAnsi"/>
          <w:color w:val="000000"/>
          <w:sz w:val="16"/>
          <w:szCs w:val="16"/>
        </w:rPr>
        <w:t xml:space="preserve"> študijného </w:t>
      </w:r>
      <w:r w:rsidR="00E41829" w:rsidRPr="00E14D94">
        <w:rPr>
          <w:rFonts w:cstheme="minorHAnsi"/>
          <w:color w:val="000000"/>
          <w:sz w:val="16"/>
          <w:szCs w:val="16"/>
        </w:rPr>
        <w:t>programu z pohľadu uplatn</w:t>
      </w:r>
      <w:r w:rsidR="00560A71" w:rsidRPr="00E14D94">
        <w:rPr>
          <w:rFonts w:cstheme="minorHAnsi"/>
          <w:color w:val="000000"/>
          <w:sz w:val="16"/>
          <w:szCs w:val="16"/>
        </w:rPr>
        <w:t>enia</w:t>
      </w:r>
      <w:r w:rsidR="00D8257E" w:rsidRPr="00E14D94">
        <w:rPr>
          <w:rFonts w:cstheme="minorHAnsi"/>
          <w:color w:val="000000"/>
          <w:sz w:val="16"/>
          <w:szCs w:val="16"/>
        </w:rPr>
        <w:t xml:space="preserve"> absolventov.</w:t>
      </w:r>
    </w:p>
    <w:p w14:paraId="204AF942" w14:textId="5C9CE0F7" w:rsidR="00F3100D" w:rsidRPr="00E14D94" w:rsidRDefault="00F3100D" w:rsidP="00F3100D">
      <w:pPr>
        <w:pStyle w:val="Odsekzoznamu"/>
        <w:autoSpaceDE w:val="0"/>
        <w:autoSpaceDN w:val="0"/>
        <w:adjustRightInd w:val="0"/>
        <w:spacing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Absolventi študijného odboru  sú kvalifikovaní zdravotnícki pracovníci pripravení samostatne vykonávať odborné činnosti v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br/>
        <w:t xml:space="preserve">oblasti verejného zdravotníctva, ochrany a podpory zdravia obyvateľstva, primárnej prevencie vo verejnej a štátnej správe regionálnych úradov verejného zdravotníctva, v manažmente zdravotníckych zariadení,  poisťovniach, farmaceutických firmách a  v súkromnom sektore v oblasti podpory zdravia obyvateľstva.  Absolventi verejného zdravotníctva počas štúdia </w:t>
      </w:r>
      <w:r w:rsidR="0014623C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nadobudnú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 teoretické vedomosti a praktické zručnosti pre prácu  v štátnej správe, vo verejnom a súkromnom sektore v oblasti rozvoja, podpory a ochrany zdravia. </w:t>
      </w:r>
    </w:p>
    <w:p w14:paraId="48FC697A" w14:textId="77777777" w:rsidR="00F3100D" w:rsidRPr="00E14D94" w:rsidRDefault="00F3100D" w:rsidP="00F3100D">
      <w:pPr>
        <w:pStyle w:val="Odsekzoznamu"/>
        <w:autoSpaceDE w:val="0"/>
        <w:autoSpaceDN w:val="0"/>
        <w:adjustRightInd w:val="0"/>
        <w:spacing w:line="240" w:lineRule="auto"/>
        <w:ind w:left="360"/>
        <w:jc w:val="both"/>
        <w:rPr>
          <w:rFonts w:cstheme="minorHAnsi"/>
          <w:sz w:val="16"/>
          <w:szCs w:val="16"/>
        </w:rPr>
      </w:pPr>
    </w:p>
    <w:p w14:paraId="51FAB362" w14:textId="118F53AD" w:rsidR="00F3100D" w:rsidRPr="00E14D94" w:rsidRDefault="00F3100D" w:rsidP="00F3100D">
      <w:pPr>
        <w:pStyle w:val="Odsekzoznamu"/>
        <w:autoSpaceDE w:val="0"/>
        <w:autoSpaceDN w:val="0"/>
        <w:adjustRightInd w:val="0"/>
        <w:spacing w:line="240" w:lineRule="auto"/>
        <w:ind w:left="360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Potenciál študijného programu z pohľadu uplatnenia absolventov:</w:t>
      </w:r>
    </w:p>
    <w:p w14:paraId="0F12926B" w14:textId="3AD8CB04" w:rsidR="00F3100D" w:rsidRPr="00E14D94" w:rsidRDefault="00F3100D" w:rsidP="00F3100D">
      <w:pPr>
        <w:pStyle w:val="Odsekzoznamu"/>
        <w:autoSpaceDE w:val="0"/>
        <w:autoSpaceDN w:val="0"/>
        <w:adjustRightInd w:val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Absolventi študijného programu Verejné zdravotníctvo  sa uplatnia ako zdravotnícki pracovníci odborov a oddelení  úradov verejného zdravotníctva, v nemocniciach a v zariadeniach poskytujúcich dlhodobú starostlivosť, v zariadeniach na úseku ochrany zdravia mimo rezort zdravotníctva.</w:t>
      </w:r>
    </w:p>
    <w:p w14:paraId="5687C97E" w14:textId="77777777" w:rsidR="00F3100D" w:rsidRPr="00E14D94" w:rsidRDefault="00F3100D" w:rsidP="00F3100D">
      <w:pPr>
        <w:pStyle w:val="Odsekzoznamu"/>
        <w:autoSpaceDE w:val="0"/>
        <w:autoSpaceDN w:val="0"/>
        <w:adjustRightInd w:val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Uplatnenie:</w:t>
      </w:r>
    </w:p>
    <w:p w14:paraId="3249D093" w14:textId="6095165B" w:rsidR="00F3100D" w:rsidRPr="00E14D94" w:rsidRDefault="00F3100D" w:rsidP="00F3100D">
      <w:pPr>
        <w:pStyle w:val="Odsekzoznamu"/>
        <w:autoSpaceDE w:val="0"/>
        <w:autoSpaceDN w:val="0"/>
        <w:adjustRightInd w:val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-  služby zdravia pri práci</w:t>
      </w:r>
      <w:r w:rsidR="00300DE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</w:p>
    <w:p w14:paraId="54D35D29" w14:textId="52878A2F" w:rsidR="00F3100D" w:rsidRPr="00E14D94" w:rsidRDefault="00F3100D" w:rsidP="00F3100D">
      <w:pPr>
        <w:pStyle w:val="Odsekzoznamu"/>
        <w:autoSpaceDE w:val="0"/>
        <w:autoSpaceDN w:val="0"/>
        <w:adjustRightInd w:val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-  odbory regionálnych úradov verejného zdravotníctva</w:t>
      </w:r>
      <w:r w:rsidR="00300DE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</w:p>
    <w:p w14:paraId="4BA9CBDB" w14:textId="34CD00D8" w:rsidR="00F3100D" w:rsidRPr="00E14D94" w:rsidRDefault="00F3100D" w:rsidP="00F3100D">
      <w:pPr>
        <w:pStyle w:val="Odsekzoznamu"/>
        <w:autoSpaceDE w:val="0"/>
        <w:autoSpaceDN w:val="0"/>
        <w:adjustRightInd w:val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-  pracoviská poradní zdravia (verejný aj súkromný sektor)</w:t>
      </w:r>
      <w:r w:rsidR="00300DE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</w:p>
    <w:p w14:paraId="4BFE61DB" w14:textId="37A63B28" w:rsidR="00F3100D" w:rsidRPr="00E14D94" w:rsidRDefault="00F3100D" w:rsidP="00F3100D">
      <w:pPr>
        <w:pStyle w:val="Odsekzoznamu"/>
        <w:autoSpaceDE w:val="0"/>
        <w:autoSpaceDN w:val="0"/>
        <w:adjustRightInd w:val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-  v nemocniciach v rámci prevencie a kontroly infekcií a antimikrobiálneho dohľadu</w:t>
      </w:r>
      <w:r w:rsidR="00300DE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</w:p>
    <w:p w14:paraId="78FCEB77" w14:textId="62DAF4EC" w:rsidR="00F3100D" w:rsidRPr="00E14D94" w:rsidRDefault="00F3100D" w:rsidP="00F3100D">
      <w:pPr>
        <w:pStyle w:val="Odsekzoznamu"/>
        <w:autoSpaceDE w:val="0"/>
        <w:autoSpaceDN w:val="0"/>
        <w:adjustRightInd w:val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-  vo výskumných inštitúciách v oblasti zamerania sa na infekčné a neinfekčné hromadne sa vyskytujúce choroby, životné prostredie a zdravie, pracovné prostredie a</w:t>
      </w:r>
      <w:r w:rsidR="00300DE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 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zdravie</w:t>
      </w:r>
      <w:r w:rsidR="00300DE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</w:p>
    <w:p w14:paraId="19E23D6D" w14:textId="04F2E817" w:rsidR="00F3100D" w:rsidRPr="00E14D94" w:rsidRDefault="00F3100D" w:rsidP="00F3100D">
      <w:pPr>
        <w:pStyle w:val="Odsekzoznamu"/>
        <w:autoSpaceDE w:val="0"/>
        <w:autoSpaceDN w:val="0"/>
        <w:adjustRightInd w:val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-  na odboroch zdravotníctva  samospráv</w:t>
      </w:r>
      <w:r w:rsidR="00300DE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</w:p>
    <w:p w14:paraId="175B488E" w14:textId="75BE7279" w:rsidR="00F3100D" w:rsidRPr="00E14D94" w:rsidRDefault="00F3100D" w:rsidP="00F3100D">
      <w:pPr>
        <w:pStyle w:val="Odsekzoznamu"/>
        <w:autoSpaceDE w:val="0"/>
        <w:autoSpaceDN w:val="0"/>
        <w:adjustRightInd w:val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-  na odboroch krízového manažmentu na všetkých úrovniach</w:t>
      </w:r>
      <w:r w:rsidR="00300DE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</w:p>
    <w:p w14:paraId="23FB2DC7" w14:textId="263A8E09" w:rsidR="00F3100D" w:rsidRPr="00E14D94" w:rsidRDefault="00F3100D" w:rsidP="00F3100D">
      <w:pPr>
        <w:pStyle w:val="Odsekzoznamu"/>
        <w:autoSpaceDE w:val="0"/>
        <w:autoSpaceDN w:val="0"/>
        <w:adjustRightInd w:val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-  v riešení  projektov podpory zdravia a intervenčných  programov</w:t>
      </w:r>
      <w:r w:rsidR="00300DE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</w:p>
    <w:p w14:paraId="7617FBFD" w14:textId="2FFDC4CB" w:rsidR="00F3100D" w:rsidRPr="00E14D94" w:rsidRDefault="00F3100D" w:rsidP="00F3100D">
      <w:pPr>
        <w:pStyle w:val="Odsekzoznamu"/>
        <w:autoSpaceDE w:val="0"/>
        <w:autoSpaceDN w:val="0"/>
        <w:adjustRightInd w:val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-  v oblasti poisťovacieho systému a v ďalších oblastiach venujúcich sa prevencii, podpore a rozvoju zdravia populácie.</w:t>
      </w:r>
    </w:p>
    <w:p w14:paraId="607E74C6" w14:textId="646FEB21" w:rsidR="00F8246E" w:rsidRPr="00E14D94" w:rsidRDefault="00F8246E" w:rsidP="00F8246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FF0000"/>
          <w:sz w:val="16"/>
          <w:szCs w:val="16"/>
        </w:rPr>
      </w:pPr>
    </w:p>
    <w:p w14:paraId="33D85B9D" w14:textId="25CFAF4C" w:rsidR="0048758C" w:rsidRPr="00E14D94" w:rsidRDefault="001C2232" w:rsidP="009F221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E14D94">
        <w:rPr>
          <w:rFonts w:cstheme="minorHAnsi"/>
          <w:color w:val="000000"/>
          <w:sz w:val="16"/>
          <w:szCs w:val="16"/>
        </w:rPr>
        <w:t>Relevantné externé zainteresovan</w:t>
      </w:r>
      <w:r w:rsidR="00A82B9E" w:rsidRPr="00E14D94">
        <w:rPr>
          <w:rFonts w:cstheme="minorHAnsi"/>
          <w:color w:val="000000"/>
          <w:sz w:val="16"/>
          <w:szCs w:val="16"/>
        </w:rPr>
        <w:t>é</w:t>
      </w:r>
      <w:r w:rsidRPr="00E14D94">
        <w:rPr>
          <w:rFonts w:cstheme="minorHAnsi"/>
          <w:color w:val="000000"/>
          <w:sz w:val="16"/>
          <w:szCs w:val="16"/>
        </w:rPr>
        <w:t xml:space="preserve"> strany, ktoré poskytli vyjadrenie alebo súhlasné stanovisko k súlad</w:t>
      </w:r>
      <w:r w:rsidR="004721BA" w:rsidRPr="00E14D94">
        <w:rPr>
          <w:rFonts w:cstheme="minorHAnsi"/>
          <w:color w:val="000000"/>
          <w:sz w:val="16"/>
          <w:szCs w:val="16"/>
        </w:rPr>
        <w:t>u</w:t>
      </w:r>
      <w:r w:rsidRPr="00E14D94">
        <w:rPr>
          <w:rFonts w:cstheme="minorHAnsi"/>
          <w:color w:val="000000"/>
          <w:sz w:val="16"/>
          <w:szCs w:val="16"/>
        </w:rPr>
        <w:t xml:space="preserve"> získanej kvalifikácie so sektorovo-špecifickými požiadavkami na výkon povolania</w:t>
      </w:r>
      <w:r w:rsidR="003230C7" w:rsidRPr="00E14D94">
        <w:rPr>
          <w:rStyle w:val="Odkaznapoznmkupodiarou"/>
          <w:rFonts w:cstheme="minorHAnsi"/>
          <w:b/>
          <w:bCs/>
          <w:sz w:val="16"/>
          <w:szCs w:val="16"/>
        </w:rPr>
        <w:footnoteReference w:id="8"/>
      </w:r>
      <w:r w:rsidR="004E3395" w:rsidRPr="00E14D94">
        <w:rPr>
          <w:rFonts w:cstheme="minorHAnsi"/>
          <w:color w:val="000000"/>
          <w:sz w:val="16"/>
          <w:szCs w:val="16"/>
        </w:rPr>
        <w:t xml:space="preserve">. </w:t>
      </w:r>
    </w:p>
    <w:p w14:paraId="0CE8C30E" w14:textId="3E77A10F" w:rsidR="0005246C" w:rsidRPr="00E14D94" w:rsidRDefault="0005246C" w:rsidP="0005246C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bookmarkStart w:id="2" w:name="_Hlk95236642"/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Relevantnou zainteresovanou stranou, ktorá poskytla vyjadrenie a stanovisko k súladu získanej kvalifikácie so sektorovo-špecifickými požiadavkami na výkon povolania je Ministerstvo zdravotníctva Slovenskej republiky. Ďalšie vyjadrenia relevantných zainteresovaných strán poskytli </w:t>
      </w:r>
      <w:r w:rsidR="00A07648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Fakultná nemocnica Trenčín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a ŽILPO, s.r.o., Pracovná zdravotná služba Žilina</w:t>
      </w:r>
    </w:p>
    <w:p w14:paraId="576ACAA8" w14:textId="77777777" w:rsidR="006F3953" w:rsidRPr="00E14D94" w:rsidRDefault="006F3953" w:rsidP="006F3953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16"/>
          <w:szCs w:val="16"/>
        </w:rPr>
      </w:pPr>
    </w:p>
    <w:bookmarkEnd w:id="2"/>
    <w:p w14:paraId="18BB97C8" w14:textId="0B5DD196" w:rsidR="0048758C" w:rsidRPr="00E14D94" w:rsidRDefault="0048758C" w:rsidP="009F221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E14D94">
        <w:rPr>
          <w:rFonts w:cstheme="minorHAnsi"/>
          <w:b/>
          <w:bCs/>
          <w:color w:val="000000"/>
          <w:sz w:val="16"/>
          <w:szCs w:val="16"/>
        </w:rPr>
        <w:t>Uplatniteľnosť</w:t>
      </w:r>
      <w:r w:rsidR="00495197" w:rsidRPr="00E14D94">
        <w:rPr>
          <w:rFonts w:cstheme="minorHAnsi"/>
          <w:b/>
          <w:bCs/>
          <w:color w:val="000000"/>
          <w:sz w:val="16"/>
          <w:szCs w:val="16"/>
        </w:rPr>
        <w:t xml:space="preserve"> </w:t>
      </w:r>
    </w:p>
    <w:p w14:paraId="3DA0DB44" w14:textId="77777777" w:rsidR="00710F87" w:rsidRPr="00E14D94" w:rsidRDefault="005A3545" w:rsidP="009F221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E14D94">
        <w:rPr>
          <w:rFonts w:cstheme="minorHAnsi"/>
          <w:color w:val="000000"/>
          <w:sz w:val="16"/>
          <w:szCs w:val="16"/>
        </w:rPr>
        <w:t>Hodnotenie uplatniteľnosti absolventov študijného programu.</w:t>
      </w:r>
      <w:r w:rsidR="00080896" w:rsidRPr="00E14D94">
        <w:rPr>
          <w:rFonts w:cstheme="minorHAnsi"/>
          <w:color w:val="000000"/>
          <w:sz w:val="16"/>
          <w:szCs w:val="16"/>
        </w:rPr>
        <w:t xml:space="preserve"> </w:t>
      </w:r>
      <w:bookmarkStart w:id="3" w:name="_Hlk185241064"/>
    </w:p>
    <w:p w14:paraId="70529905" w14:textId="164DB18B" w:rsidR="005A3545" w:rsidRPr="00E14D94" w:rsidRDefault="00710F87" w:rsidP="00710F8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program, nie sú absolventi II. stupňa vysokoškolského vzdelávania</w:t>
      </w:r>
    </w:p>
    <w:bookmarkEnd w:id="3"/>
    <w:p w14:paraId="59555351" w14:textId="4611B40E" w:rsidR="005A3545" w:rsidRPr="00E14D94" w:rsidRDefault="00F12ED9" w:rsidP="009F221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E14D94">
        <w:rPr>
          <w:rFonts w:cstheme="minorHAnsi"/>
          <w:color w:val="000000"/>
          <w:sz w:val="16"/>
          <w:szCs w:val="16"/>
        </w:rPr>
        <w:t>Prípad</w:t>
      </w:r>
      <w:r w:rsidR="00C3591B" w:rsidRPr="00E14D94">
        <w:rPr>
          <w:rFonts w:cstheme="minorHAnsi"/>
          <w:color w:val="000000"/>
          <w:sz w:val="16"/>
          <w:szCs w:val="16"/>
        </w:rPr>
        <w:t>ne</w:t>
      </w:r>
      <w:r w:rsidRPr="00E14D94">
        <w:rPr>
          <w:rFonts w:cstheme="minorHAnsi"/>
          <w:color w:val="000000"/>
          <w:sz w:val="16"/>
          <w:szCs w:val="16"/>
        </w:rPr>
        <w:t xml:space="preserve"> uviesť ú</w:t>
      </w:r>
      <w:r w:rsidR="005A3545" w:rsidRPr="00E14D94">
        <w:rPr>
          <w:rFonts w:cstheme="minorHAnsi"/>
          <w:color w:val="000000"/>
          <w:sz w:val="16"/>
          <w:szCs w:val="16"/>
        </w:rPr>
        <w:t>spešn</w:t>
      </w:r>
      <w:r w:rsidRPr="00E14D94">
        <w:rPr>
          <w:rFonts w:cstheme="minorHAnsi"/>
          <w:color w:val="000000"/>
          <w:sz w:val="16"/>
          <w:szCs w:val="16"/>
        </w:rPr>
        <w:t xml:space="preserve">ých </w:t>
      </w:r>
      <w:r w:rsidR="005A3545" w:rsidRPr="00E14D94">
        <w:rPr>
          <w:rFonts w:cstheme="minorHAnsi"/>
          <w:color w:val="000000"/>
          <w:sz w:val="16"/>
          <w:szCs w:val="16"/>
        </w:rPr>
        <w:t>absolvent</w:t>
      </w:r>
      <w:r w:rsidRPr="00E14D94">
        <w:rPr>
          <w:rFonts w:cstheme="minorHAnsi"/>
          <w:color w:val="000000"/>
          <w:sz w:val="16"/>
          <w:szCs w:val="16"/>
        </w:rPr>
        <w:t>ov</w:t>
      </w:r>
      <w:r w:rsidR="005A3545" w:rsidRPr="00E14D94">
        <w:rPr>
          <w:rFonts w:cstheme="minorHAnsi"/>
          <w:color w:val="000000"/>
          <w:sz w:val="16"/>
          <w:szCs w:val="16"/>
        </w:rPr>
        <w:t xml:space="preserve"> </w:t>
      </w:r>
      <w:r w:rsidRPr="00E14D94">
        <w:rPr>
          <w:rFonts w:cstheme="minorHAnsi"/>
          <w:color w:val="000000"/>
          <w:sz w:val="16"/>
          <w:szCs w:val="16"/>
        </w:rPr>
        <w:t xml:space="preserve">študijného </w:t>
      </w:r>
      <w:r w:rsidR="005A3545" w:rsidRPr="00E14D94">
        <w:rPr>
          <w:rFonts w:cstheme="minorHAnsi"/>
          <w:color w:val="000000"/>
          <w:sz w:val="16"/>
          <w:szCs w:val="16"/>
        </w:rPr>
        <w:t>programu</w:t>
      </w:r>
      <w:r w:rsidR="00447323" w:rsidRPr="00E14D94">
        <w:rPr>
          <w:rFonts w:cstheme="minorHAnsi"/>
          <w:color w:val="000000"/>
          <w:sz w:val="16"/>
          <w:szCs w:val="16"/>
        </w:rPr>
        <w:t xml:space="preserve">. </w:t>
      </w:r>
      <w:r w:rsidR="008855FF" w:rsidRPr="00E14D94">
        <w:rPr>
          <w:rFonts w:cstheme="minorHAnsi"/>
          <w:color w:val="000000"/>
          <w:sz w:val="16"/>
          <w:szCs w:val="16"/>
        </w:rPr>
        <w:t xml:space="preserve"> </w:t>
      </w:r>
    </w:p>
    <w:p w14:paraId="6C0BA88A" w14:textId="77777777" w:rsidR="00710F87" w:rsidRPr="00E14D94" w:rsidRDefault="00710F87" w:rsidP="00710F8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program, nie sú absolventi II. stupňa vysokoškolského vzdelávania</w:t>
      </w:r>
    </w:p>
    <w:p w14:paraId="022F3500" w14:textId="5460063A" w:rsidR="005A3545" w:rsidRPr="00E14D94" w:rsidRDefault="00A8061E" w:rsidP="0019695B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E14D94">
        <w:rPr>
          <w:rFonts w:cstheme="minorHAnsi"/>
          <w:color w:val="000000"/>
          <w:sz w:val="16"/>
          <w:szCs w:val="16"/>
        </w:rPr>
        <w:t>Hodnotenie kvality študijného programu zamestnávateľmi</w:t>
      </w:r>
      <w:r w:rsidR="007D0F4F" w:rsidRPr="00E14D94">
        <w:rPr>
          <w:rFonts w:cstheme="minorHAnsi"/>
          <w:color w:val="000000"/>
          <w:sz w:val="16"/>
          <w:szCs w:val="16"/>
        </w:rPr>
        <w:t xml:space="preserve"> (spätná väzba). </w:t>
      </w:r>
      <w:r w:rsidR="00D749EC" w:rsidRPr="00E14D94">
        <w:rPr>
          <w:rFonts w:cstheme="minorHAnsi"/>
          <w:color w:val="000000"/>
          <w:sz w:val="16"/>
          <w:szCs w:val="16"/>
        </w:rPr>
        <w:t xml:space="preserve"> </w:t>
      </w:r>
    </w:p>
    <w:p w14:paraId="68395831" w14:textId="77777777" w:rsidR="00710F87" w:rsidRPr="00E14D94" w:rsidRDefault="00710F87" w:rsidP="00710F8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bookmarkStart w:id="4" w:name="_Hlk185234232"/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program, nie sú absolventi II. stupňa vysokoškolského vzdelávania</w:t>
      </w:r>
    </w:p>
    <w:p w14:paraId="0F821856" w14:textId="0CEC5C82" w:rsidR="004B284C" w:rsidRPr="00E14D94" w:rsidRDefault="004B284C" w:rsidP="0019695B">
      <w:pPr>
        <w:pStyle w:val="Odsekzoznamu"/>
        <w:ind w:left="360"/>
        <w:jc w:val="both"/>
        <w:rPr>
          <w:sz w:val="16"/>
          <w:szCs w:val="16"/>
        </w:rPr>
      </w:pPr>
    </w:p>
    <w:bookmarkEnd w:id="4"/>
    <w:p w14:paraId="2CA8EE37" w14:textId="51E0AF91" w:rsidR="0046747F" w:rsidRPr="00E14D94" w:rsidRDefault="0046747F" w:rsidP="009F221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lastRenderedPageBreak/>
        <w:t xml:space="preserve">Štruktúra </w:t>
      </w:r>
      <w:r w:rsidR="00E93C18" w:rsidRPr="00E14D94">
        <w:rPr>
          <w:rFonts w:cstheme="minorHAnsi"/>
          <w:b/>
          <w:bCs/>
          <w:sz w:val="16"/>
          <w:szCs w:val="16"/>
        </w:rPr>
        <w:t xml:space="preserve">a obsah </w:t>
      </w:r>
      <w:r w:rsidRPr="00E14D94">
        <w:rPr>
          <w:rFonts w:cstheme="minorHAnsi"/>
          <w:b/>
          <w:bCs/>
          <w:sz w:val="16"/>
          <w:szCs w:val="16"/>
        </w:rPr>
        <w:t>študijného programu</w:t>
      </w:r>
      <w:r w:rsidR="00FF39FB" w:rsidRPr="00E14D94">
        <w:rPr>
          <w:rStyle w:val="Odkaznapoznmkupodiarou"/>
          <w:rFonts w:cstheme="minorHAnsi"/>
          <w:b/>
          <w:bCs/>
          <w:sz w:val="16"/>
          <w:szCs w:val="16"/>
        </w:rPr>
        <w:footnoteReference w:id="9"/>
      </w:r>
      <w:r w:rsidRPr="00E14D94">
        <w:rPr>
          <w:rFonts w:cstheme="minorHAnsi"/>
          <w:b/>
          <w:bCs/>
          <w:sz w:val="16"/>
          <w:szCs w:val="16"/>
        </w:rPr>
        <w:t xml:space="preserve"> </w:t>
      </w:r>
    </w:p>
    <w:p w14:paraId="576016E0" w14:textId="733D2DE2" w:rsidR="00EC50D8" w:rsidRPr="00E14D94" w:rsidRDefault="00EC50D8" w:rsidP="009F221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Vysoká škola popíše pravidlá na utváranie študijných plánov v študijnom programe.</w:t>
      </w:r>
      <w:r w:rsidR="002A0A8F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</w:p>
    <w:p w14:paraId="62D0E85B" w14:textId="2F67AF56" w:rsidR="002A0A8F" w:rsidRPr="00E14D94" w:rsidRDefault="002A0A8F" w:rsidP="000536AF">
      <w:pPr>
        <w:spacing w:after="0"/>
        <w:ind w:left="709" w:hanging="345"/>
        <w:jc w:val="both"/>
        <w:rPr>
          <w:rFonts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Pravidlá na utváranie študijného plánu v študijnom programe </w:t>
      </w:r>
      <w:r w:rsidR="009A25B1" w:rsidRPr="00E14D94">
        <w:rPr>
          <w:rFonts w:cstheme="minorHAnsi"/>
          <w:i/>
          <w:color w:val="2F5496" w:themeColor="accent1" w:themeShade="BF"/>
          <w:sz w:val="16"/>
          <w:szCs w:val="16"/>
        </w:rPr>
        <w:t>Verejné zdravotníctvo</w:t>
      </w:r>
      <w:r w:rsidR="004B284C" w:rsidRPr="00E14D94">
        <w:rPr>
          <w:rFonts w:cstheme="minorHAnsi"/>
          <w:i/>
          <w:color w:val="2F5496" w:themeColor="accent1" w:themeShade="BF"/>
          <w:sz w:val="16"/>
          <w:szCs w:val="16"/>
        </w:rPr>
        <w:t>, I</w:t>
      </w:r>
      <w:r w:rsidR="00710F87" w:rsidRPr="00E14D94">
        <w:rPr>
          <w:rFonts w:cstheme="minorHAnsi"/>
          <w:i/>
          <w:color w:val="2F5496" w:themeColor="accent1" w:themeShade="BF"/>
          <w:sz w:val="16"/>
          <w:szCs w:val="16"/>
        </w:rPr>
        <w:t>I</w:t>
      </w:r>
      <w:r w:rsidR="004B284C"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. stupeň štúdia, 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vychádzajú z právnych noriem a interných predpisov TnUAD. Základnými dokumentami, ktorými bol determinovaný proces tvorby študijného plánu v študijnom programe </w:t>
      </w:r>
      <w:r w:rsidR="001D2402" w:rsidRPr="00E14D94">
        <w:rPr>
          <w:rFonts w:cstheme="minorHAnsi"/>
          <w:i/>
          <w:color w:val="2F5496" w:themeColor="accent1" w:themeShade="BF"/>
          <w:sz w:val="16"/>
          <w:szCs w:val="16"/>
        </w:rPr>
        <w:t>Verejné zdravotníctvo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, </w:t>
      </w:r>
      <w:r w:rsidR="003C2567" w:rsidRPr="00E14D94">
        <w:rPr>
          <w:rFonts w:cstheme="minorHAnsi"/>
          <w:i/>
          <w:color w:val="2F5496" w:themeColor="accent1" w:themeShade="BF"/>
          <w:sz w:val="16"/>
          <w:szCs w:val="16"/>
        </w:rPr>
        <w:t>I</w:t>
      </w:r>
      <w:r w:rsidR="00300DEE" w:rsidRPr="00E14D94">
        <w:rPr>
          <w:rFonts w:cstheme="minorHAnsi"/>
          <w:i/>
          <w:color w:val="2F5496" w:themeColor="accent1" w:themeShade="BF"/>
          <w:sz w:val="16"/>
          <w:szCs w:val="16"/>
        </w:rPr>
        <w:t>I</w:t>
      </w:r>
      <w:r w:rsidR="003C2567" w:rsidRPr="00E14D94">
        <w:rPr>
          <w:rFonts w:cstheme="minorHAnsi"/>
          <w:i/>
          <w:color w:val="2F5496" w:themeColor="accent1" w:themeShade="BF"/>
          <w:sz w:val="16"/>
          <w:szCs w:val="16"/>
        </w:rPr>
        <w:t>.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 stupeň štúdia, denná forma štúdia boli:</w:t>
      </w:r>
    </w:p>
    <w:p w14:paraId="036EC5A7" w14:textId="77777777" w:rsidR="002A0A8F" w:rsidRPr="00E14D94" w:rsidRDefault="002A0A8F" w:rsidP="000536AF">
      <w:pPr>
        <w:pStyle w:val="Odsekzoznamu"/>
        <w:numPr>
          <w:ilvl w:val="0"/>
          <w:numId w:val="14"/>
        </w:numPr>
        <w:spacing w:after="0" w:line="240" w:lineRule="auto"/>
        <w:ind w:left="709" w:hanging="345"/>
        <w:jc w:val="both"/>
        <w:rPr>
          <w:rFonts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>Zákon SR č.131/2002 Z. z. o vysokých školách a o zmene a doplnení niektorých zákonov</w:t>
      </w:r>
    </w:p>
    <w:p w14:paraId="4BA13BEF" w14:textId="0F9BFB21" w:rsidR="002A0A8F" w:rsidRPr="00E14D94" w:rsidRDefault="002A0A8F" w:rsidP="0056575A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>Zákon SR č.269/2018 Z. z. o zabezpečovaní kvality vysokoškolského vzdelávania a o zmene a doplnení zákona č. 343/2015 Z. z. o verejnom obstarávaní a o zmene a doplnení niektorých zákonov v znení neskorších predpisov</w:t>
      </w:r>
    </w:p>
    <w:p w14:paraId="483DA71F" w14:textId="651153DD" w:rsidR="0056575A" w:rsidRPr="00E14D94" w:rsidRDefault="0056575A" w:rsidP="0056575A">
      <w:pPr>
        <w:pStyle w:val="Nadpis1"/>
        <w:numPr>
          <w:ilvl w:val="0"/>
          <w:numId w:val="14"/>
        </w:numPr>
        <w:shd w:val="clear" w:color="auto" w:fill="FFFFFF"/>
        <w:spacing w:before="0"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E14D94">
        <w:rPr>
          <w:rFonts w:asciiTheme="minorHAnsi" w:hAnsiTheme="minorHAnsi" w:cstheme="minorHAnsi"/>
          <w:i/>
          <w:sz w:val="16"/>
          <w:szCs w:val="16"/>
        </w:rPr>
        <w:t xml:space="preserve">Zákon č. 355/2007 Z. z. </w:t>
      </w:r>
      <w:r w:rsidRPr="00E14D94">
        <w:rPr>
          <w:rStyle w:val="h1a"/>
          <w:rFonts w:asciiTheme="minorHAnsi" w:hAnsiTheme="minorHAnsi" w:cstheme="minorHAnsi"/>
          <w:i/>
          <w:sz w:val="16"/>
          <w:szCs w:val="16"/>
        </w:rPr>
        <w:t>Zákon o ochrane, podpore a rozvoji verejného zdravia a o zmene a doplnení niektorých zákonov</w:t>
      </w:r>
    </w:p>
    <w:p w14:paraId="0385165F" w14:textId="77777777" w:rsidR="002A0A8F" w:rsidRPr="00E14D94" w:rsidRDefault="002A0A8F" w:rsidP="0056575A">
      <w:pPr>
        <w:pStyle w:val="Odsekzoznamu"/>
        <w:numPr>
          <w:ilvl w:val="0"/>
          <w:numId w:val="14"/>
        </w:numPr>
        <w:spacing w:after="0" w:line="240" w:lineRule="auto"/>
        <w:jc w:val="both"/>
        <w:rPr>
          <w:i/>
          <w:color w:val="2F5496" w:themeColor="accent1" w:themeShade="BF"/>
          <w:sz w:val="16"/>
          <w:szCs w:val="16"/>
        </w:rPr>
      </w:pPr>
      <w:r w:rsidRPr="00E14D94">
        <w:rPr>
          <w:i/>
          <w:color w:val="2F5496" w:themeColor="accent1" w:themeShade="BF"/>
          <w:sz w:val="16"/>
          <w:szCs w:val="16"/>
        </w:rPr>
        <w:t xml:space="preserve">Zákon SR č. 578/2004 Z. z. o poskytovateľoch zdravotnej starostlivosti, zdravotníckych pracovníkoch, stavovských organizáciách v zdravotníctve a o zmene a doplnení niektorých zákonov  </w:t>
      </w:r>
    </w:p>
    <w:p w14:paraId="23B7E61F" w14:textId="77777777" w:rsidR="002A0A8F" w:rsidRPr="00E14D94" w:rsidRDefault="002A0A8F" w:rsidP="009F2212">
      <w:pPr>
        <w:pStyle w:val="Odsekzoznamu"/>
        <w:numPr>
          <w:ilvl w:val="0"/>
          <w:numId w:val="14"/>
        </w:numPr>
        <w:spacing w:after="0"/>
        <w:jc w:val="both"/>
        <w:rPr>
          <w:i/>
          <w:color w:val="2F5496" w:themeColor="accent1" w:themeShade="BF"/>
          <w:sz w:val="16"/>
          <w:szCs w:val="16"/>
        </w:rPr>
      </w:pPr>
      <w:r w:rsidRPr="00E14D94">
        <w:rPr>
          <w:i/>
          <w:color w:val="2F5496" w:themeColor="accent1" w:themeShade="BF"/>
          <w:sz w:val="16"/>
          <w:szCs w:val="16"/>
        </w:rPr>
        <w:t xml:space="preserve">Nariadenie vlády Slovenskej republiky č. 296/2010 Z. z. o odbornej spôsobilosti na výkon zdravotníckeho povolania, spôsobe ďalšieho vzdelávania zdravotníckych pracovníkov, sústave špecializačných odborov a sústave certifikovaných pracovných činností </w:t>
      </w:r>
    </w:p>
    <w:p w14:paraId="61040229" w14:textId="77777777" w:rsidR="002A0A8F" w:rsidRPr="00E14D94" w:rsidRDefault="002A0A8F" w:rsidP="009F2212">
      <w:pPr>
        <w:pStyle w:val="Odsekzoznamu"/>
        <w:numPr>
          <w:ilvl w:val="0"/>
          <w:numId w:val="14"/>
        </w:numPr>
        <w:spacing w:after="0"/>
        <w:jc w:val="both"/>
        <w:rPr>
          <w:i/>
          <w:color w:val="2F5496" w:themeColor="accent1" w:themeShade="BF"/>
          <w:sz w:val="16"/>
          <w:szCs w:val="16"/>
        </w:rPr>
      </w:pPr>
      <w:r w:rsidRPr="00E14D94">
        <w:rPr>
          <w:i/>
          <w:color w:val="2F5496" w:themeColor="accent1" w:themeShade="BF"/>
          <w:sz w:val="16"/>
          <w:szCs w:val="16"/>
        </w:rPr>
        <w:t>Vyhláška Ministerstva školstva, vedy, výskumu a športu Slovenskej republiky 244/2019 Z. z. o sústave študijných odborov Slovenskej republiky</w:t>
      </w:r>
    </w:p>
    <w:p w14:paraId="71D3C2FF" w14:textId="77777777" w:rsidR="002A0A8F" w:rsidRPr="00E14D94" w:rsidRDefault="002A0A8F" w:rsidP="009F2212">
      <w:pPr>
        <w:pStyle w:val="Odsekzoznamu"/>
        <w:numPr>
          <w:ilvl w:val="0"/>
          <w:numId w:val="14"/>
        </w:numPr>
        <w:spacing w:after="0"/>
        <w:jc w:val="both"/>
        <w:rPr>
          <w:i/>
          <w:color w:val="2F5496" w:themeColor="accent1" w:themeShade="BF"/>
          <w:sz w:val="16"/>
          <w:szCs w:val="16"/>
        </w:rPr>
      </w:pPr>
      <w:bookmarkStart w:id="5" w:name="_Hlk83362005"/>
      <w:r w:rsidRPr="00E14D94">
        <w:rPr>
          <w:i/>
          <w:color w:val="2F5496" w:themeColor="accent1" w:themeShade="BF"/>
          <w:sz w:val="16"/>
          <w:szCs w:val="16"/>
        </w:rPr>
        <w:t xml:space="preserve">Vyhláška </w:t>
      </w:r>
      <w:bookmarkEnd w:id="5"/>
      <w:r w:rsidRPr="00E14D94">
        <w:rPr>
          <w:i/>
          <w:color w:val="2F5496" w:themeColor="accent1" w:themeShade="BF"/>
          <w:sz w:val="16"/>
          <w:szCs w:val="16"/>
        </w:rPr>
        <w:t>Ministerstva školstva Slovenskej republiky č. 614/2002 Z. z o kreditovom systéme štúdia</w:t>
      </w:r>
    </w:p>
    <w:p w14:paraId="4E7082EC" w14:textId="1C7216FC" w:rsidR="002A0A8F" w:rsidRPr="00E14D94" w:rsidRDefault="002A0A8F" w:rsidP="009F2212">
      <w:pPr>
        <w:pStyle w:val="Odsekzoznamu"/>
        <w:numPr>
          <w:ilvl w:val="0"/>
          <w:numId w:val="14"/>
        </w:numPr>
        <w:spacing w:after="0"/>
        <w:jc w:val="both"/>
        <w:rPr>
          <w:i/>
          <w:sz w:val="16"/>
          <w:szCs w:val="16"/>
        </w:rPr>
      </w:pPr>
      <w:r w:rsidRPr="00E14D94">
        <w:rPr>
          <w:i/>
          <w:color w:val="2F5496" w:themeColor="accent1" w:themeShade="BF"/>
          <w:sz w:val="16"/>
          <w:szCs w:val="16"/>
        </w:rPr>
        <w:t xml:space="preserve">Štandardy pre študijný program Slovenskej akreditačnej agentúry pre Vysoké školstvo </w:t>
      </w:r>
      <w:hyperlink r:id="rId12" w:history="1">
        <w:r w:rsidRPr="00E14D94">
          <w:rPr>
            <w:rStyle w:val="Hypertextovprepojenie"/>
            <w:color w:val="auto"/>
            <w:sz w:val="16"/>
            <w:szCs w:val="16"/>
          </w:rPr>
          <w:t>https://saavs.sk/wp-content/uploads/2020/09/Standardy-pre-studijny-program-2.pdf</w:t>
        </w:r>
      </w:hyperlink>
      <w:r w:rsidR="00DF34C9" w:rsidRPr="00E14D94">
        <w:t xml:space="preserve"> </w:t>
      </w:r>
      <w:r w:rsidRPr="00E14D94">
        <w:rPr>
          <w:sz w:val="16"/>
          <w:szCs w:val="16"/>
        </w:rPr>
        <w:t xml:space="preserve"> </w:t>
      </w:r>
      <w:r w:rsidRPr="00E14D94">
        <w:rPr>
          <w:i/>
          <w:sz w:val="16"/>
          <w:szCs w:val="16"/>
        </w:rPr>
        <w:t xml:space="preserve">. </w:t>
      </w:r>
    </w:p>
    <w:p w14:paraId="53EAFE8B" w14:textId="797CFC6D" w:rsidR="000536AF" w:rsidRPr="00E14D94" w:rsidRDefault="002A0A8F" w:rsidP="00FE7F2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331"/>
        <w:jc w:val="both"/>
        <w:rPr>
          <w:i/>
          <w:sz w:val="16"/>
          <w:szCs w:val="16"/>
        </w:rPr>
      </w:pPr>
      <w:r w:rsidRPr="00E14D94">
        <w:rPr>
          <w:i/>
          <w:color w:val="2F5496" w:themeColor="accent1" w:themeShade="BF"/>
          <w:sz w:val="16"/>
          <w:szCs w:val="16"/>
        </w:rPr>
        <w:t xml:space="preserve">Pravidlá pre vnútorný systém zabezpečenia a hodnotenia kvality vysokoškolského vzdelávania, tvorivej činnosti a ďalších s nimi súvisiacich činností na TnUAD (ďalej Pravidlá pre vnútorný systém) </w:t>
      </w:r>
      <w:hyperlink r:id="rId13" w:history="1">
        <w:r w:rsidR="009F038F" w:rsidRPr="00E14D94">
          <w:rPr>
            <w:rStyle w:val="Hypertextovprepojenie"/>
            <w:sz w:val="16"/>
            <w:szCs w:val="16"/>
          </w:rPr>
          <w:t>Pravidlá pre vnútorný systém</w:t>
        </w:r>
      </w:hyperlink>
    </w:p>
    <w:p w14:paraId="4E7CC79F" w14:textId="2402F741" w:rsidR="00F91B58" w:rsidRPr="00E14D94" w:rsidRDefault="00F91B58" w:rsidP="00926F2B">
      <w:pPr>
        <w:pStyle w:val="Odsekzoznamu"/>
        <w:numPr>
          <w:ilvl w:val="0"/>
          <w:numId w:val="14"/>
        </w:numPr>
        <w:spacing w:after="0" w:line="240" w:lineRule="auto"/>
        <w:rPr>
          <w:sz w:val="16"/>
          <w:szCs w:val="16"/>
        </w:rPr>
      </w:pPr>
      <w:r w:rsidRPr="00E14D94">
        <w:rPr>
          <w:i/>
          <w:color w:val="2F5496" w:themeColor="accent1" w:themeShade="BF"/>
          <w:sz w:val="16"/>
          <w:szCs w:val="16"/>
        </w:rPr>
        <w:t xml:space="preserve">Metodika hodnotenia tvorivých činností  na TnUAD </w:t>
      </w:r>
      <w:hyperlink r:id="rId14" w:history="1">
        <w:r w:rsidRPr="00E14D94">
          <w:rPr>
            <w:rStyle w:val="Hypertextovprepojenie"/>
            <w:iCs/>
            <w:color w:val="034990" w:themeColor="hyperlink" w:themeShade="BF"/>
            <w:sz w:val="16"/>
            <w:szCs w:val="16"/>
          </w:rPr>
          <w:t>Metodika hodnotenia tvorivých činností na TnUAD</w:t>
        </w:r>
      </w:hyperlink>
    </w:p>
    <w:p w14:paraId="24C963AA" w14:textId="2F14DD5B" w:rsidR="00E75017" w:rsidRPr="00E14D94" w:rsidRDefault="002A0A8F" w:rsidP="00926F2B">
      <w:pPr>
        <w:pStyle w:val="Odsekzoznamu"/>
        <w:numPr>
          <w:ilvl w:val="0"/>
          <w:numId w:val="14"/>
        </w:numPr>
        <w:spacing w:after="0" w:line="240" w:lineRule="auto"/>
        <w:rPr>
          <w:sz w:val="16"/>
          <w:szCs w:val="16"/>
        </w:rPr>
      </w:pPr>
      <w:r w:rsidRPr="00E14D94">
        <w:rPr>
          <w:i/>
          <w:color w:val="2F5496" w:themeColor="accent1" w:themeShade="BF"/>
          <w:sz w:val="16"/>
          <w:szCs w:val="16"/>
        </w:rPr>
        <w:t>Študijný poriadok</w:t>
      </w:r>
      <w:r w:rsidR="000E3784" w:rsidRPr="00E14D94">
        <w:rPr>
          <w:i/>
          <w:color w:val="2F5496" w:themeColor="accent1" w:themeShade="BF"/>
          <w:sz w:val="16"/>
          <w:szCs w:val="16"/>
        </w:rPr>
        <w:t xml:space="preserve"> Trenčianskej univerzity Alexandra Dubčeka v Trenčíne</w:t>
      </w:r>
      <w:r w:rsidR="000E3784" w:rsidRPr="00E14D94">
        <w:rPr>
          <w:i/>
          <w:sz w:val="16"/>
          <w:szCs w:val="16"/>
        </w:rPr>
        <w:t xml:space="preserve"> </w:t>
      </w:r>
      <w:r w:rsidRPr="00E14D94">
        <w:rPr>
          <w:i/>
          <w:sz w:val="16"/>
          <w:szCs w:val="16"/>
        </w:rPr>
        <w:t xml:space="preserve"> –</w:t>
      </w:r>
      <w:bookmarkStart w:id="6" w:name="_Hlk185241278"/>
      <w:r w:rsidR="009F038F" w:rsidRPr="00E14D94">
        <w:rPr>
          <w:i/>
          <w:sz w:val="16"/>
          <w:szCs w:val="16"/>
        </w:rPr>
        <w:t xml:space="preserve"> </w:t>
      </w:r>
      <w:hyperlink r:id="rId15" w:history="1">
        <w:r w:rsidR="00584F7A" w:rsidRPr="00E14D94">
          <w:rPr>
            <w:color w:val="0000FF"/>
            <w:sz w:val="16"/>
            <w:szCs w:val="16"/>
            <w:u w:val="single"/>
          </w:rPr>
          <w:t>Študijný poriadok</w:t>
        </w:r>
      </w:hyperlink>
    </w:p>
    <w:bookmarkEnd w:id="6"/>
    <w:p w14:paraId="3130D128" w14:textId="77777777" w:rsidR="00E75017" w:rsidRPr="00E14D94" w:rsidRDefault="002A0A8F" w:rsidP="00353AC7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i/>
          <w:color w:val="2F5496" w:themeColor="accent1" w:themeShade="BF"/>
          <w:sz w:val="16"/>
          <w:szCs w:val="16"/>
        </w:rPr>
      </w:pPr>
      <w:r w:rsidRPr="00E14D94">
        <w:rPr>
          <w:i/>
          <w:color w:val="2F5496" w:themeColor="accent1" w:themeShade="BF"/>
          <w:sz w:val="16"/>
          <w:szCs w:val="16"/>
        </w:rPr>
        <w:t xml:space="preserve">Študijný program je spracovaný v súlade s poslaním a strategickými cieľmi vysokej školy, určenými v Dlhodobom zámere do roku 2025 Trenčianskej univerzity Alexandra Dubčeka v Trenčíne </w:t>
      </w:r>
    </w:p>
    <w:p w14:paraId="7E007F22" w14:textId="00DD3E86" w:rsidR="002A0A8F" w:rsidRPr="00E14D94" w:rsidRDefault="00DF34C9" w:rsidP="00353AC7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i/>
          <w:sz w:val="16"/>
          <w:szCs w:val="16"/>
        </w:rPr>
      </w:pPr>
      <w:hyperlink r:id="rId16" w:history="1">
        <w:r w:rsidRPr="00E14D94">
          <w:rPr>
            <w:rStyle w:val="Hypertextovprepojenie"/>
            <w:sz w:val="16"/>
            <w:szCs w:val="16"/>
          </w:rPr>
          <w:t>Aktualizacia_Dlhodoby_zamer_TnUAD_do_roku_2025_v2.pdf</w:t>
        </w:r>
      </w:hyperlink>
    </w:p>
    <w:p w14:paraId="741A2632" w14:textId="77777777" w:rsidR="002A0A8F" w:rsidRPr="00E14D94" w:rsidRDefault="002A0A8F" w:rsidP="002A0A8F">
      <w:pPr>
        <w:spacing w:after="0" w:line="240" w:lineRule="auto"/>
        <w:ind w:left="360" w:right="425"/>
        <w:jc w:val="both"/>
        <w:rPr>
          <w:i/>
          <w:sz w:val="16"/>
          <w:szCs w:val="16"/>
        </w:rPr>
      </w:pPr>
    </w:p>
    <w:p w14:paraId="028A7CF1" w14:textId="77777777" w:rsidR="00C25D3C" w:rsidRPr="00E14D94" w:rsidRDefault="005C39FF" w:rsidP="00C25D3C">
      <w:pPr>
        <w:spacing w:after="0" w:line="240" w:lineRule="auto"/>
        <w:ind w:left="426" w:right="-2"/>
        <w:jc w:val="both"/>
        <w:rPr>
          <w:i/>
          <w:color w:val="2F5496" w:themeColor="accent1" w:themeShade="BF"/>
          <w:sz w:val="16"/>
          <w:szCs w:val="16"/>
        </w:rPr>
      </w:pPr>
      <w:r w:rsidRPr="00E14D94">
        <w:rPr>
          <w:i/>
          <w:color w:val="2F5496" w:themeColor="accent1" w:themeShade="BF"/>
          <w:sz w:val="16"/>
          <w:szCs w:val="16"/>
        </w:rPr>
        <w:t>V súlade s</w:t>
      </w:r>
      <w:r w:rsidR="002A0A8F" w:rsidRPr="00E14D94">
        <w:rPr>
          <w:i/>
          <w:color w:val="2F5496" w:themeColor="accent1" w:themeShade="BF"/>
          <w:sz w:val="16"/>
          <w:szCs w:val="16"/>
        </w:rPr>
        <w:t xml:space="preserve"> </w:t>
      </w:r>
      <w:r w:rsidRPr="00E14D94">
        <w:rPr>
          <w:i/>
          <w:color w:val="2F5496" w:themeColor="accent1" w:themeShade="BF"/>
          <w:sz w:val="16"/>
          <w:szCs w:val="16"/>
        </w:rPr>
        <w:t>Pravidlami</w:t>
      </w:r>
      <w:r w:rsidR="002A0A8F" w:rsidRPr="00E14D94">
        <w:rPr>
          <w:i/>
          <w:color w:val="2F5496" w:themeColor="accent1" w:themeShade="BF"/>
          <w:sz w:val="16"/>
          <w:szCs w:val="16"/>
        </w:rPr>
        <w:t xml:space="preserve"> pre vnútorný systém </w:t>
      </w:r>
      <w:r w:rsidR="00710F87" w:rsidRPr="00E14D94">
        <w:rPr>
          <w:i/>
          <w:color w:val="2F5496" w:themeColor="accent1" w:themeShade="BF"/>
          <w:sz w:val="16"/>
          <w:szCs w:val="16"/>
        </w:rPr>
        <w:t>je</w:t>
      </w:r>
      <w:r w:rsidR="002A0A8F" w:rsidRPr="00E14D94">
        <w:rPr>
          <w:i/>
          <w:color w:val="2F5496" w:themeColor="accent1" w:themeShade="BF"/>
          <w:sz w:val="16"/>
          <w:szCs w:val="16"/>
        </w:rPr>
        <w:t xml:space="preserve"> vytvorená Rada pre študijný program</w:t>
      </w:r>
      <w:r w:rsidR="00042CAC" w:rsidRPr="00E14D94">
        <w:rPr>
          <w:i/>
          <w:color w:val="2F5496" w:themeColor="accent1" w:themeShade="BF"/>
          <w:sz w:val="16"/>
          <w:szCs w:val="16"/>
        </w:rPr>
        <w:t xml:space="preserve"> (RŠP)</w:t>
      </w:r>
      <w:r w:rsidR="002A0A8F" w:rsidRPr="00E14D94">
        <w:rPr>
          <w:i/>
          <w:color w:val="2F5496" w:themeColor="accent1" w:themeShade="BF"/>
          <w:sz w:val="16"/>
          <w:szCs w:val="16"/>
        </w:rPr>
        <w:t xml:space="preserve"> </w:t>
      </w:r>
      <w:r w:rsidR="009A25B1" w:rsidRPr="00E14D94">
        <w:rPr>
          <w:i/>
          <w:color w:val="2F5496" w:themeColor="accent1" w:themeShade="BF"/>
          <w:sz w:val="16"/>
          <w:szCs w:val="16"/>
        </w:rPr>
        <w:t>Verejné zdravotníctvo</w:t>
      </w:r>
      <w:r w:rsidR="002A0A8F" w:rsidRPr="00E14D94">
        <w:rPr>
          <w:i/>
          <w:color w:val="2F5496" w:themeColor="accent1" w:themeShade="BF"/>
          <w:sz w:val="16"/>
          <w:szCs w:val="16"/>
        </w:rPr>
        <w:t xml:space="preserve">. </w:t>
      </w:r>
      <w:hyperlink r:id="rId17" w:history="1">
        <w:r w:rsidR="00C25D3C" w:rsidRPr="00E14D94">
          <w:rPr>
            <w:rStyle w:val="Hypertextovprepojenie"/>
            <w:iCs/>
            <w:color w:val="034990" w:themeColor="hyperlink" w:themeShade="BF"/>
            <w:sz w:val="16"/>
            <w:szCs w:val="16"/>
          </w:rPr>
          <w:t>Rady pre študijný program Fakulty zdravotníctva TnUAD</w:t>
        </w:r>
      </w:hyperlink>
      <w:r w:rsidR="00C25D3C" w:rsidRPr="00E14D94">
        <w:rPr>
          <w:i/>
          <w:color w:val="2F5496" w:themeColor="accent1" w:themeShade="BF"/>
          <w:sz w:val="16"/>
          <w:szCs w:val="16"/>
        </w:rPr>
        <w:t xml:space="preserve"> </w:t>
      </w:r>
    </w:p>
    <w:p w14:paraId="555D16FD" w14:textId="3CC53612" w:rsidR="001F36E8" w:rsidRPr="00E14D94" w:rsidRDefault="002A0A8F" w:rsidP="009718B8">
      <w:pPr>
        <w:spacing w:after="0" w:line="240" w:lineRule="auto"/>
        <w:ind w:left="360" w:right="-2"/>
        <w:jc w:val="both"/>
        <w:rPr>
          <w:i/>
          <w:color w:val="2F5496" w:themeColor="accent1" w:themeShade="BF"/>
          <w:sz w:val="16"/>
          <w:szCs w:val="16"/>
        </w:rPr>
      </w:pPr>
      <w:r w:rsidRPr="00E14D94">
        <w:rPr>
          <w:i/>
          <w:color w:val="2F5496" w:themeColor="accent1" w:themeShade="BF"/>
          <w:sz w:val="16"/>
          <w:szCs w:val="16"/>
        </w:rPr>
        <w:t xml:space="preserve">RŠP zasadala v pravidelných termínoch a na pracovných stretnutiach koncepčne a systematicky pripravovala </w:t>
      </w:r>
      <w:r w:rsidR="0014623C" w:rsidRPr="00E14D94">
        <w:rPr>
          <w:i/>
          <w:color w:val="2F5496" w:themeColor="accent1" w:themeShade="BF"/>
          <w:sz w:val="16"/>
          <w:szCs w:val="16"/>
        </w:rPr>
        <w:t xml:space="preserve">vytvorenie nového </w:t>
      </w:r>
      <w:r w:rsidRPr="00E14D94">
        <w:rPr>
          <w:i/>
          <w:color w:val="2F5496" w:themeColor="accent1" w:themeShade="BF"/>
          <w:sz w:val="16"/>
          <w:szCs w:val="16"/>
        </w:rPr>
        <w:t xml:space="preserve">študijného programu </w:t>
      </w:r>
      <w:r w:rsidR="009A25B1" w:rsidRPr="00E14D94">
        <w:rPr>
          <w:i/>
          <w:color w:val="2F5496" w:themeColor="accent1" w:themeShade="BF"/>
          <w:sz w:val="16"/>
          <w:szCs w:val="16"/>
        </w:rPr>
        <w:t>Verejné zdravotníctvo</w:t>
      </w:r>
      <w:r w:rsidRPr="00E14D94">
        <w:rPr>
          <w:i/>
          <w:color w:val="2F5496" w:themeColor="accent1" w:themeShade="BF"/>
          <w:sz w:val="16"/>
          <w:szCs w:val="16"/>
        </w:rPr>
        <w:t xml:space="preserve">. RŠP v procese tvorby študijného plánu pre študijný program </w:t>
      </w:r>
      <w:r w:rsidR="001D2402" w:rsidRPr="00E14D94">
        <w:rPr>
          <w:i/>
          <w:color w:val="2F5496" w:themeColor="accent1" w:themeShade="BF"/>
          <w:sz w:val="16"/>
          <w:szCs w:val="16"/>
        </w:rPr>
        <w:t xml:space="preserve">Verejné zdravotníctvo </w:t>
      </w:r>
      <w:r w:rsidRPr="00E14D94">
        <w:rPr>
          <w:i/>
          <w:color w:val="2F5496" w:themeColor="accent1" w:themeShade="BF"/>
          <w:sz w:val="16"/>
          <w:szCs w:val="16"/>
        </w:rPr>
        <w:t xml:space="preserve">vychádzala z vyššie uvedených dokumentov ovplyvňujúcich skladbu, štruktúru, kreditovú záťaž, časovú dotáciu, podmienenosť a logickú nadväznosť predmetov pre študijný program </w:t>
      </w:r>
      <w:r w:rsidR="009A25B1" w:rsidRPr="00E14D94">
        <w:rPr>
          <w:i/>
          <w:color w:val="2F5496" w:themeColor="accent1" w:themeShade="BF"/>
          <w:sz w:val="16"/>
          <w:szCs w:val="16"/>
        </w:rPr>
        <w:t>Verejné zdravotníctvo</w:t>
      </w:r>
      <w:r w:rsidR="00CA5926" w:rsidRPr="00E14D94">
        <w:rPr>
          <w:i/>
          <w:color w:val="2F5496" w:themeColor="accent1" w:themeShade="BF"/>
          <w:sz w:val="16"/>
          <w:szCs w:val="16"/>
        </w:rPr>
        <w:t xml:space="preserve"> </w:t>
      </w:r>
      <w:r w:rsidRPr="00E14D94">
        <w:rPr>
          <w:i/>
          <w:color w:val="2F5496" w:themeColor="accent1" w:themeShade="BF"/>
          <w:sz w:val="16"/>
          <w:szCs w:val="16"/>
        </w:rPr>
        <w:t>v</w:t>
      </w:r>
      <w:r w:rsidR="00710F87" w:rsidRPr="00E14D94">
        <w:rPr>
          <w:i/>
          <w:color w:val="2F5496" w:themeColor="accent1" w:themeShade="BF"/>
          <w:sz w:val="16"/>
          <w:szCs w:val="16"/>
        </w:rPr>
        <w:t> </w:t>
      </w:r>
      <w:r w:rsidR="004B284C" w:rsidRPr="00E14D94">
        <w:rPr>
          <w:i/>
          <w:color w:val="2F5496" w:themeColor="accent1" w:themeShade="BF"/>
          <w:sz w:val="16"/>
          <w:szCs w:val="16"/>
        </w:rPr>
        <w:t>I</w:t>
      </w:r>
      <w:r w:rsidR="00710F87" w:rsidRPr="00E14D94">
        <w:rPr>
          <w:i/>
          <w:color w:val="2F5496" w:themeColor="accent1" w:themeShade="BF"/>
          <w:sz w:val="16"/>
          <w:szCs w:val="16"/>
        </w:rPr>
        <w:t>I.</w:t>
      </w:r>
      <w:r w:rsidR="004B284C" w:rsidRPr="00E14D94">
        <w:rPr>
          <w:i/>
          <w:color w:val="2F5496" w:themeColor="accent1" w:themeShade="BF"/>
          <w:sz w:val="16"/>
          <w:szCs w:val="16"/>
        </w:rPr>
        <w:t> </w:t>
      </w:r>
      <w:r w:rsidRPr="00E14D94">
        <w:rPr>
          <w:i/>
          <w:color w:val="2F5496" w:themeColor="accent1" w:themeShade="BF"/>
          <w:sz w:val="16"/>
          <w:szCs w:val="16"/>
        </w:rPr>
        <w:t>stupni</w:t>
      </w:r>
      <w:r w:rsidR="00710F87" w:rsidRPr="00E14D94">
        <w:rPr>
          <w:i/>
          <w:color w:val="2F5496" w:themeColor="accent1" w:themeShade="BF"/>
          <w:sz w:val="16"/>
          <w:szCs w:val="16"/>
        </w:rPr>
        <w:t xml:space="preserve"> </w:t>
      </w:r>
      <w:r w:rsidRPr="00E14D94">
        <w:rPr>
          <w:i/>
          <w:color w:val="2F5496" w:themeColor="accent1" w:themeShade="BF"/>
          <w:sz w:val="16"/>
          <w:szCs w:val="16"/>
        </w:rPr>
        <w:t>štúdia</w:t>
      </w:r>
      <w:r w:rsidR="00391C82" w:rsidRPr="00E14D94">
        <w:rPr>
          <w:i/>
          <w:color w:val="2F5496" w:themeColor="accent1" w:themeShade="BF"/>
          <w:sz w:val="16"/>
          <w:szCs w:val="16"/>
        </w:rPr>
        <w:t xml:space="preserve">. </w:t>
      </w:r>
      <w:hyperlink r:id="rId18" w:history="1">
        <w:r w:rsidR="00B64E2E" w:rsidRPr="00E14D94">
          <w:rPr>
            <w:rStyle w:val="Hypertextovprepojenie"/>
            <w:iCs/>
            <w:color w:val="034990" w:themeColor="hyperlink" w:themeShade="BF"/>
            <w:sz w:val="16"/>
            <w:szCs w:val="16"/>
          </w:rPr>
          <w:t>Zápisnice zo zasadnutí II. stupeň</w:t>
        </w:r>
      </w:hyperlink>
      <w:r w:rsidR="00E830CE" w:rsidRPr="00E14D94">
        <w:rPr>
          <w:iCs/>
          <w:color w:val="2F5496" w:themeColor="accent1" w:themeShade="BF"/>
          <w:sz w:val="16"/>
          <w:szCs w:val="16"/>
        </w:rPr>
        <w:t xml:space="preserve"> </w:t>
      </w:r>
    </w:p>
    <w:p w14:paraId="2A384D44" w14:textId="1F45D730" w:rsidR="002A0A8F" w:rsidRPr="00E14D94" w:rsidRDefault="00391C82" w:rsidP="009718B8">
      <w:pPr>
        <w:spacing w:after="0" w:line="240" w:lineRule="auto"/>
        <w:ind w:left="360" w:right="-2"/>
        <w:jc w:val="both"/>
        <w:rPr>
          <w:i/>
          <w:color w:val="2F5496" w:themeColor="accent1" w:themeShade="BF"/>
          <w:sz w:val="16"/>
          <w:szCs w:val="16"/>
        </w:rPr>
      </w:pPr>
      <w:r w:rsidRPr="00E14D94">
        <w:rPr>
          <w:i/>
          <w:color w:val="2F5496" w:themeColor="accent1" w:themeShade="BF"/>
          <w:sz w:val="16"/>
          <w:szCs w:val="16"/>
        </w:rPr>
        <w:t xml:space="preserve">Proces </w:t>
      </w:r>
      <w:r w:rsidR="002A0A8F" w:rsidRPr="00E14D94">
        <w:rPr>
          <w:i/>
          <w:color w:val="2F5496" w:themeColor="accent1" w:themeShade="BF"/>
          <w:sz w:val="16"/>
          <w:szCs w:val="16"/>
        </w:rPr>
        <w:t xml:space="preserve">tvorby študijného plánu bol taktiež ovplyvnený profilom absolventa študijného programu </w:t>
      </w:r>
      <w:r w:rsidR="001D2402" w:rsidRPr="00E14D94">
        <w:rPr>
          <w:i/>
          <w:color w:val="2F5496" w:themeColor="accent1" w:themeShade="BF"/>
          <w:sz w:val="16"/>
          <w:szCs w:val="16"/>
        </w:rPr>
        <w:t>Verejné zdravotníctvo</w:t>
      </w:r>
      <w:r w:rsidR="002A0A8F" w:rsidRPr="00E14D94">
        <w:rPr>
          <w:i/>
          <w:color w:val="2F5496" w:themeColor="accent1" w:themeShade="BF"/>
          <w:sz w:val="16"/>
          <w:szCs w:val="16"/>
        </w:rPr>
        <w:t xml:space="preserve">, očakávanými výstupmi vzdelávania v povolaní </w:t>
      </w:r>
      <w:r w:rsidR="001D2402" w:rsidRPr="00E14D94">
        <w:rPr>
          <w:i/>
          <w:color w:val="2F5496" w:themeColor="accent1" w:themeShade="BF"/>
          <w:sz w:val="16"/>
          <w:szCs w:val="16"/>
        </w:rPr>
        <w:t>verejný zdravotník</w:t>
      </w:r>
      <w:r w:rsidRPr="00E14D94">
        <w:rPr>
          <w:i/>
          <w:color w:val="2F5496" w:themeColor="accent1" w:themeShade="BF"/>
          <w:sz w:val="16"/>
          <w:szCs w:val="16"/>
        </w:rPr>
        <w:t>.</w:t>
      </w:r>
    </w:p>
    <w:p w14:paraId="4CF90258" w14:textId="77777777" w:rsidR="002A0A8F" w:rsidRPr="00E14D94" w:rsidRDefault="002A0A8F" w:rsidP="002A0A8F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</w:p>
    <w:p w14:paraId="2BC1096D" w14:textId="15213F33" w:rsidR="00657DDA" w:rsidRPr="00E14D94" w:rsidRDefault="001D6EEC" w:rsidP="009F2212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 xml:space="preserve">Vysoká škola zostaví odporúčané </w:t>
      </w:r>
      <w:r w:rsidR="004D3F71" w:rsidRPr="00E14D94">
        <w:rPr>
          <w:rFonts w:cstheme="minorHAnsi"/>
          <w:i/>
          <w:iCs/>
          <w:sz w:val="16"/>
          <w:szCs w:val="16"/>
        </w:rPr>
        <w:t>študijn</w:t>
      </w:r>
      <w:r w:rsidR="00F31273" w:rsidRPr="00E14D94">
        <w:rPr>
          <w:rFonts w:cstheme="minorHAnsi"/>
          <w:i/>
          <w:iCs/>
          <w:sz w:val="16"/>
          <w:szCs w:val="16"/>
        </w:rPr>
        <w:t>é</w:t>
      </w:r>
      <w:r w:rsidRPr="00E14D94">
        <w:rPr>
          <w:rFonts w:cstheme="minorHAnsi"/>
          <w:i/>
          <w:iCs/>
          <w:sz w:val="16"/>
          <w:szCs w:val="16"/>
        </w:rPr>
        <w:t xml:space="preserve"> </w:t>
      </w:r>
      <w:r w:rsidR="004D3F71" w:rsidRPr="00E14D94">
        <w:rPr>
          <w:rFonts w:cstheme="minorHAnsi"/>
          <w:i/>
          <w:iCs/>
          <w:sz w:val="16"/>
          <w:szCs w:val="16"/>
        </w:rPr>
        <w:t>plán</w:t>
      </w:r>
      <w:r w:rsidRPr="00E14D94">
        <w:rPr>
          <w:rFonts w:cstheme="minorHAnsi"/>
          <w:i/>
          <w:iCs/>
          <w:sz w:val="16"/>
          <w:szCs w:val="16"/>
        </w:rPr>
        <w:t>y pre jednotlivé cesty v</w:t>
      </w:r>
      <w:r w:rsidR="00631293" w:rsidRPr="00E14D94">
        <w:rPr>
          <w:rFonts w:cstheme="minorHAnsi"/>
          <w:i/>
          <w:iCs/>
          <w:sz w:val="16"/>
          <w:szCs w:val="16"/>
        </w:rPr>
        <w:t> </w:t>
      </w:r>
      <w:r w:rsidRPr="00E14D94">
        <w:rPr>
          <w:rFonts w:cstheme="minorHAnsi"/>
          <w:i/>
          <w:iCs/>
          <w:sz w:val="16"/>
          <w:szCs w:val="16"/>
        </w:rPr>
        <w:t>štúdiu</w:t>
      </w:r>
      <w:bookmarkStart w:id="7" w:name="_Hlk52130688"/>
      <w:r w:rsidR="00AC16B5" w:rsidRPr="00E14D94">
        <w:rPr>
          <w:rStyle w:val="Odkaznapoznmkupodiarou"/>
          <w:rFonts w:cstheme="minorHAnsi"/>
          <w:i/>
          <w:iCs/>
          <w:sz w:val="16"/>
          <w:szCs w:val="16"/>
        </w:rPr>
        <w:footnoteReference w:id="10"/>
      </w:r>
      <w:bookmarkEnd w:id="7"/>
      <w:r w:rsidR="00631293" w:rsidRPr="00E14D94">
        <w:rPr>
          <w:rFonts w:cstheme="minorHAnsi"/>
          <w:i/>
          <w:iCs/>
          <w:sz w:val="16"/>
          <w:szCs w:val="16"/>
        </w:rPr>
        <w:t xml:space="preserve">. </w:t>
      </w:r>
    </w:p>
    <w:p w14:paraId="0DE301D1" w14:textId="312D4C06" w:rsidR="006D088D" w:rsidRPr="00E14D94" w:rsidRDefault="00D82F57" w:rsidP="00687C11">
      <w:pPr>
        <w:shd w:val="clear" w:color="auto" w:fill="FFFFFF"/>
        <w:spacing w:after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Š</w:t>
      </w:r>
      <w:r w:rsidR="00EF176F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tudent si v každom semestri</w:t>
      </w:r>
      <w:r w:rsidR="00724ACA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(ZS, LS) </w:t>
      </w:r>
      <w:r w:rsidR="00EF176F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akademického roka musí zapísať minimálne 30 kreditov</w:t>
      </w:r>
      <w:r w:rsidR="00724ACA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vrátane predmetov štátnej skúšky. </w:t>
      </w:r>
      <w:bookmarkStart w:id="8" w:name="_Hlk96624047"/>
      <w:r w:rsidR="006D3E93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Študent si môže zapísať povinné predmety, povinne voliteľné aj</w:t>
      </w:r>
      <w:r w:rsidR="00A80AE1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r w:rsidR="006D3E93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výberové predmety. </w:t>
      </w:r>
      <w:bookmarkEnd w:id="8"/>
    </w:p>
    <w:p w14:paraId="32C80FD6" w14:textId="77777777" w:rsidR="00D9183B" w:rsidRPr="00E14D94" w:rsidRDefault="00D9183B" w:rsidP="00D9183B">
      <w:pPr>
        <w:shd w:val="clear" w:color="auto" w:fill="FFFFFF"/>
        <w:spacing w:after="0"/>
        <w:jc w:val="both"/>
        <w:rPr>
          <w:rFonts w:cstheme="minorHAnsi"/>
          <w:i/>
          <w:iCs/>
          <w:sz w:val="16"/>
          <w:szCs w:val="16"/>
        </w:rPr>
      </w:pPr>
    </w:p>
    <w:p w14:paraId="393EC653" w14:textId="684C6DFF" w:rsidR="00455275" w:rsidRPr="00E14D94" w:rsidRDefault="006D088D" w:rsidP="00AF11CF">
      <w:pPr>
        <w:shd w:val="clear" w:color="auto" w:fill="FFFFFF"/>
        <w:spacing w:after="0"/>
        <w:ind w:left="426" w:hanging="426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 xml:space="preserve">c) </w:t>
      </w:r>
      <w:r w:rsidR="00D9183B" w:rsidRPr="00E14D94">
        <w:rPr>
          <w:rFonts w:cstheme="minorHAnsi"/>
          <w:i/>
          <w:iCs/>
          <w:sz w:val="16"/>
          <w:szCs w:val="16"/>
        </w:rPr>
        <w:tab/>
      </w:r>
      <w:r w:rsidR="00455275" w:rsidRPr="00E14D94">
        <w:rPr>
          <w:rFonts w:cstheme="minorHAnsi"/>
          <w:i/>
          <w:iCs/>
          <w:sz w:val="16"/>
          <w:szCs w:val="16"/>
        </w:rPr>
        <w:t xml:space="preserve">V študijnom pláne spravidla uvedie: </w:t>
      </w:r>
    </w:p>
    <w:p w14:paraId="384B39D9" w14:textId="77777777" w:rsidR="00455275" w:rsidRPr="00E14D94" w:rsidRDefault="00455275" w:rsidP="0045527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jednotlivé časti študijného programu (moduly, predmety a iné relevantné školské a mimoškolské činnosti za predpokladu, že prispievajú k dosahovaniu želaných výstupov vzdelávania a prinášajú kredity) v štruktúre povinné, povinne voliteľné a výberové predmety,</w:t>
      </w:r>
    </w:p>
    <w:p w14:paraId="615F2E16" w14:textId="7F873294" w:rsidR="00BE1681" w:rsidRPr="00E14D94" w:rsidRDefault="00455275" w:rsidP="009F221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v</w:t>
      </w:r>
      <w:r w:rsidR="001909DE" w:rsidRPr="00E14D94">
        <w:rPr>
          <w:rFonts w:cstheme="minorHAnsi"/>
          <w:i/>
          <w:iCs/>
          <w:sz w:val="16"/>
          <w:szCs w:val="16"/>
        </w:rPr>
        <w:t xml:space="preserve"> študijnom programe </w:t>
      </w:r>
      <w:r w:rsidR="00AF6F44" w:rsidRPr="00E14D94">
        <w:rPr>
          <w:rFonts w:cstheme="minorHAnsi"/>
          <w:i/>
          <w:iCs/>
          <w:sz w:val="16"/>
          <w:szCs w:val="16"/>
        </w:rPr>
        <w:t>vyznač</w:t>
      </w:r>
      <w:r w:rsidR="001909DE" w:rsidRPr="00E14D94">
        <w:rPr>
          <w:rFonts w:cstheme="minorHAnsi"/>
          <w:i/>
          <w:iCs/>
          <w:sz w:val="16"/>
          <w:szCs w:val="16"/>
        </w:rPr>
        <w:t xml:space="preserve">í </w:t>
      </w:r>
      <w:r w:rsidR="00AF6F44" w:rsidRPr="00E14D94">
        <w:rPr>
          <w:rFonts w:cstheme="minorHAnsi"/>
          <w:b/>
          <w:bCs/>
          <w:i/>
          <w:iCs/>
          <w:sz w:val="16"/>
          <w:szCs w:val="16"/>
        </w:rPr>
        <w:t>profil</w:t>
      </w:r>
      <w:r w:rsidR="00B719A6" w:rsidRPr="00E14D94">
        <w:rPr>
          <w:rFonts w:cstheme="minorHAnsi"/>
          <w:b/>
          <w:bCs/>
          <w:i/>
          <w:iCs/>
          <w:sz w:val="16"/>
          <w:szCs w:val="16"/>
        </w:rPr>
        <w:t>ové</w:t>
      </w:r>
      <w:r w:rsidR="00242650" w:rsidRPr="00E14D94">
        <w:rPr>
          <w:rFonts w:cstheme="minorHAnsi"/>
          <w:b/>
          <w:bCs/>
          <w:i/>
          <w:iCs/>
          <w:sz w:val="16"/>
          <w:szCs w:val="16"/>
        </w:rPr>
        <w:t xml:space="preserve"> </w:t>
      </w:r>
      <w:r w:rsidR="00AF6F44" w:rsidRPr="00E14D94">
        <w:rPr>
          <w:rFonts w:cstheme="minorHAnsi"/>
          <w:b/>
          <w:bCs/>
          <w:i/>
          <w:iCs/>
          <w:sz w:val="16"/>
          <w:szCs w:val="16"/>
        </w:rPr>
        <w:t>predmet</w:t>
      </w:r>
      <w:r w:rsidR="00242650" w:rsidRPr="00E14D94">
        <w:rPr>
          <w:rFonts w:cstheme="minorHAnsi"/>
          <w:b/>
          <w:bCs/>
          <w:i/>
          <w:iCs/>
          <w:sz w:val="16"/>
          <w:szCs w:val="16"/>
        </w:rPr>
        <w:t xml:space="preserve">y </w:t>
      </w:r>
      <w:r w:rsidR="00AF6F44" w:rsidRPr="00E14D94">
        <w:rPr>
          <w:rFonts w:cstheme="minorHAnsi"/>
          <w:i/>
          <w:iCs/>
          <w:sz w:val="16"/>
          <w:szCs w:val="16"/>
        </w:rPr>
        <w:t>príslušnej cesty v štúdiu (špecializácie)</w:t>
      </w:r>
      <w:r w:rsidR="009C000B" w:rsidRPr="00E14D94">
        <w:rPr>
          <w:rFonts w:cstheme="minorHAnsi"/>
          <w:i/>
          <w:iCs/>
          <w:sz w:val="16"/>
          <w:szCs w:val="16"/>
        </w:rPr>
        <w:t>,</w:t>
      </w:r>
      <w:r w:rsidR="00EF176F" w:rsidRPr="00E14D94">
        <w:rPr>
          <w:rFonts w:cstheme="minorHAnsi"/>
          <w:i/>
          <w:iCs/>
          <w:sz w:val="16"/>
          <w:szCs w:val="16"/>
        </w:rPr>
        <w:t xml:space="preserve"> </w:t>
      </w:r>
      <w:r w:rsidR="00996B30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P</w:t>
      </w:r>
      <w:r w:rsidR="00EF176F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rofilové predmety sú vyznačené v študijnom pláne pre študijný program </w:t>
      </w:r>
      <w:r w:rsidR="0019695B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Verejné zdravotní</w:t>
      </w:r>
      <w:r w:rsidR="004B284C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c</w:t>
      </w:r>
      <w:r w:rsidR="0019695B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tvo</w:t>
      </w:r>
      <w:r w:rsidR="00EF176F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 I</w:t>
      </w:r>
      <w:r w:rsidR="00D86878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I</w:t>
      </w:r>
      <w:r w:rsidR="00EF176F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. stupeň</w:t>
      </w:r>
      <w:r w:rsidR="00160E4D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 vysokoškolského vzdelávania</w:t>
      </w:r>
      <w:r w:rsidR="00D749EC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 (</w:t>
      </w:r>
      <w:r w:rsidR="00A43A1F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* - označenie pre p</w:t>
      </w:r>
      <w:r w:rsidR="00730AAC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rofilové </w:t>
      </w:r>
      <w:r w:rsidR="006D088D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predmety</w:t>
      </w:r>
      <w:r w:rsidR="00D749EC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)</w:t>
      </w:r>
    </w:p>
    <w:p w14:paraId="216DEEFD" w14:textId="64D1823A" w:rsidR="009C000B" w:rsidRPr="00E14D94" w:rsidRDefault="009C000B" w:rsidP="009F221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70C0"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pre každú vzdelávaciu časť/ predmet definuje výstupy vzdelávania a súvisiace kritéri</w:t>
      </w:r>
      <w:r w:rsidR="001E53F3" w:rsidRPr="00E14D94">
        <w:rPr>
          <w:rFonts w:cstheme="minorHAnsi"/>
          <w:i/>
          <w:iCs/>
          <w:sz w:val="16"/>
          <w:szCs w:val="16"/>
        </w:rPr>
        <w:t>á</w:t>
      </w:r>
      <w:r w:rsidRPr="00E14D94">
        <w:rPr>
          <w:rFonts w:cstheme="minorHAnsi"/>
          <w:i/>
          <w:iCs/>
          <w:sz w:val="16"/>
          <w:szCs w:val="16"/>
        </w:rPr>
        <w:t xml:space="preserve"> a pravidlá ich hodnotenia tak</w:t>
      </w:r>
      <w:r w:rsidR="001E53F3" w:rsidRPr="00E14D94">
        <w:rPr>
          <w:rFonts w:cstheme="minorHAnsi"/>
          <w:i/>
          <w:iCs/>
          <w:sz w:val="16"/>
          <w:szCs w:val="16"/>
        </w:rPr>
        <w:t>,</w:t>
      </w:r>
      <w:r w:rsidRPr="00E14D94">
        <w:rPr>
          <w:rFonts w:cstheme="minorHAnsi"/>
          <w:i/>
          <w:iCs/>
          <w:sz w:val="16"/>
          <w:szCs w:val="16"/>
        </w:rPr>
        <w:t xml:space="preserve"> aby boli naplnené všetky vzdelávacie ciele študijného programu</w:t>
      </w:r>
      <w:r w:rsidR="008221F2" w:rsidRPr="00E14D94">
        <w:rPr>
          <w:rFonts w:cstheme="minorHAnsi"/>
          <w:i/>
          <w:iCs/>
          <w:sz w:val="16"/>
          <w:szCs w:val="16"/>
        </w:rPr>
        <w:t xml:space="preserve"> </w:t>
      </w:r>
      <w:r w:rsidRPr="00E14D94">
        <w:rPr>
          <w:rFonts w:cstheme="minorHAnsi"/>
          <w:i/>
          <w:iCs/>
          <w:sz w:val="16"/>
          <w:szCs w:val="16"/>
        </w:rPr>
        <w:t xml:space="preserve">(môžu byť uvedené </w:t>
      </w:r>
      <w:r w:rsidR="00417AE1" w:rsidRPr="00E14D94">
        <w:rPr>
          <w:rFonts w:cstheme="minorHAnsi"/>
          <w:i/>
          <w:iCs/>
          <w:sz w:val="16"/>
          <w:szCs w:val="16"/>
        </w:rPr>
        <w:t xml:space="preserve">len </w:t>
      </w:r>
      <w:r w:rsidR="00A25656" w:rsidRPr="00E14D94">
        <w:rPr>
          <w:rFonts w:cstheme="minorHAnsi"/>
          <w:i/>
          <w:iCs/>
          <w:sz w:val="16"/>
          <w:szCs w:val="16"/>
        </w:rPr>
        <w:t>v I</w:t>
      </w:r>
      <w:r w:rsidRPr="00E14D94">
        <w:rPr>
          <w:rFonts w:cstheme="minorHAnsi"/>
          <w:i/>
          <w:iCs/>
          <w:sz w:val="16"/>
          <w:szCs w:val="16"/>
        </w:rPr>
        <w:t>nformačných listoch predmetov</w:t>
      </w:r>
      <w:r w:rsidR="00483D23" w:rsidRPr="00E14D94">
        <w:rPr>
          <w:rFonts w:cstheme="minorHAnsi"/>
          <w:i/>
          <w:iCs/>
          <w:sz w:val="16"/>
          <w:szCs w:val="16"/>
        </w:rPr>
        <w:t xml:space="preserve"> v časti Výsledky vzdelávania a v časti Podmienky absolvovania predmetu</w:t>
      </w:r>
      <w:r w:rsidR="001C693F" w:rsidRPr="00E14D94">
        <w:rPr>
          <w:rFonts w:cstheme="minorHAnsi"/>
          <w:i/>
          <w:iCs/>
          <w:sz w:val="16"/>
          <w:szCs w:val="16"/>
        </w:rPr>
        <w:t>)</w:t>
      </w:r>
      <w:r w:rsidRPr="00E14D94">
        <w:rPr>
          <w:rFonts w:cstheme="minorHAnsi"/>
          <w:i/>
          <w:iCs/>
          <w:sz w:val="16"/>
          <w:szCs w:val="16"/>
        </w:rPr>
        <w:t xml:space="preserve">, </w:t>
      </w:r>
      <w:r w:rsidR="00A96B7E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je to uvedené v informačn</w:t>
      </w:r>
      <w:r w:rsidR="00651AF9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ých</w:t>
      </w:r>
      <w:r w:rsidR="00A96B7E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 list</w:t>
      </w:r>
      <w:r w:rsidR="00651AF9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och</w:t>
      </w:r>
      <w:r w:rsidR="00A96B7E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 predmet</w:t>
      </w:r>
      <w:r w:rsidR="00651AF9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ov</w:t>
      </w:r>
    </w:p>
    <w:p w14:paraId="63F3CC55" w14:textId="594949A5" w:rsidR="00160E4D" w:rsidRPr="00E14D94" w:rsidRDefault="009C000B" w:rsidP="009F221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prerekvizit</w:t>
      </w:r>
      <w:r w:rsidR="00C7264A" w:rsidRPr="00E14D94">
        <w:rPr>
          <w:rFonts w:cstheme="minorHAnsi"/>
          <w:i/>
          <w:iCs/>
          <w:sz w:val="16"/>
          <w:szCs w:val="16"/>
        </w:rPr>
        <w:t>y</w:t>
      </w:r>
      <w:r w:rsidRPr="00E14D94">
        <w:rPr>
          <w:rFonts w:cstheme="minorHAnsi"/>
          <w:i/>
          <w:iCs/>
          <w:sz w:val="16"/>
          <w:szCs w:val="16"/>
        </w:rPr>
        <w:t>, korekvizit</w:t>
      </w:r>
      <w:r w:rsidR="00C7264A" w:rsidRPr="00E14D94">
        <w:rPr>
          <w:rFonts w:cstheme="minorHAnsi"/>
          <w:i/>
          <w:iCs/>
          <w:sz w:val="16"/>
          <w:szCs w:val="16"/>
        </w:rPr>
        <w:t>y</w:t>
      </w:r>
      <w:r w:rsidRPr="00E14D94">
        <w:rPr>
          <w:rFonts w:cstheme="minorHAnsi"/>
          <w:i/>
          <w:iCs/>
          <w:sz w:val="16"/>
          <w:szCs w:val="16"/>
        </w:rPr>
        <w:t xml:space="preserve"> a odporúčania pri tvorbe </w:t>
      </w:r>
      <w:r w:rsidR="00801661" w:rsidRPr="00E14D94">
        <w:rPr>
          <w:rFonts w:cstheme="minorHAnsi"/>
          <w:i/>
          <w:iCs/>
          <w:sz w:val="16"/>
          <w:szCs w:val="16"/>
        </w:rPr>
        <w:t xml:space="preserve">študijného </w:t>
      </w:r>
      <w:r w:rsidRPr="00E14D94">
        <w:rPr>
          <w:rFonts w:cstheme="minorHAnsi"/>
          <w:i/>
          <w:iCs/>
          <w:sz w:val="16"/>
          <w:szCs w:val="16"/>
        </w:rPr>
        <w:t xml:space="preserve">plánu, </w:t>
      </w:r>
      <w:bookmarkStart w:id="9" w:name="_Hlk203600012"/>
      <w:r w:rsidR="00160E4D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je to uvedené </w:t>
      </w:r>
      <w:r w:rsidR="00651AF9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v informačných listoch predmetov</w:t>
      </w:r>
      <w:r w:rsidR="00651AF9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</w:t>
      </w:r>
      <w:r w:rsidR="0019695B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aj v študijnom pláne</w:t>
      </w:r>
      <w:r w:rsidR="00CD00C6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</w:t>
      </w:r>
      <w:bookmarkEnd w:id="9"/>
    </w:p>
    <w:p w14:paraId="1AF2B3B2" w14:textId="201CD055" w:rsidR="00160E4D" w:rsidRPr="00E14D94" w:rsidRDefault="001D6EEC" w:rsidP="009F221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 xml:space="preserve">pre </w:t>
      </w:r>
      <w:r w:rsidR="00B219BD" w:rsidRPr="00E14D94">
        <w:rPr>
          <w:rFonts w:cstheme="minorHAnsi"/>
          <w:i/>
          <w:iCs/>
          <w:sz w:val="16"/>
          <w:szCs w:val="16"/>
        </w:rPr>
        <w:t xml:space="preserve">každú vzdelávaciu časť študijného plánu/predmet </w:t>
      </w:r>
      <w:r w:rsidRPr="00E14D94">
        <w:rPr>
          <w:rFonts w:cstheme="minorHAnsi"/>
          <w:i/>
          <w:iCs/>
          <w:sz w:val="16"/>
          <w:szCs w:val="16"/>
        </w:rPr>
        <w:t xml:space="preserve">stanoví </w:t>
      </w:r>
      <w:r w:rsidR="00BE1681" w:rsidRPr="00E14D94">
        <w:rPr>
          <w:rFonts w:cstheme="minorHAnsi"/>
          <w:i/>
          <w:iCs/>
          <w:sz w:val="16"/>
          <w:szCs w:val="16"/>
        </w:rPr>
        <w:t>používané vzdeláva</w:t>
      </w:r>
      <w:r w:rsidR="003216FC" w:rsidRPr="00E14D94">
        <w:rPr>
          <w:rFonts w:cstheme="minorHAnsi"/>
          <w:i/>
          <w:iCs/>
          <w:sz w:val="16"/>
          <w:szCs w:val="16"/>
        </w:rPr>
        <w:t xml:space="preserve">cie </w:t>
      </w:r>
      <w:r w:rsidR="00BE1681" w:rsidRPr="00E14D94">
        <w:rPr>
          <w:rFonts w:cstheme="minorHAnsi"/>
          <w:i/>
          <w:iCs/>
          <w:sz w:val="16"/>
          <w:szCs w:val="16"/>
        </w:rPr>
        <w:t xml:space="preserve">činnosti </w:t>
      </w:r>
      <w:r w:rsidR="004D3F71" w:rsidRPr="00E14D94">
        <w:rPr>
          <w:rFonts w:cstheme="minorHAnsi"/>
          <w:i/>
          <w:iCs/>
          <w:sz w:val="16"/>
          <w:szCs w:val="16"/>
        </w:rPr>
        <w:t>(</w:t>
      </w:r>
      <w:r w:rsidR="00BE1681" w:rsidRPr="00E14D94">
        <w:rPr>
          <w:rFonts w:cstheme="minorHAnsi"/>
          <w:i/>
          <w:iCs/>
          <w:sz w:val="16"/>
          <w:szCs w:val="16"/>
        </w:rPr>
        <w:t xml:space="preserve">prednáška, seminár, cvičenie, záverečná práca, projektová práca, laboratórne práce, stáž, exkurzia, </w:t>
      </w:r>
      <w:r w:rsidR="002F43F4" w:rsidRPr="00E14D94">
        <w:rPr>
          <w:rFonts w:cstheme="minorHAnsi"/>
          <w:i/>
          <w:iCs/>
          <w:sz w:val="16"/>
          <w:szCs w:val="16"/>
        </w:rPr>
        <w:t xml:space="preserve">terénne praktikum, </w:t>
      </w:r>
      <w:r w:rsidR="00BE1681" w:rsidRPr="00E14D94">
        <w:rPr>
          <w:rFonts w:cstheme="minorHAnsi"/>
          <w:i/>
          <w:iCs/>
          <w:sz w:val="16"/>
          <w:szCs w:val="16"/>
        </w:rPr>
        <w:t>odborná prax, štátna skúška a</w:t>
      </w:r>
      <w:r w:rsidR="00CE2215" w:rsidRPr="00E14D94">
        <w:rPr>
          <w:rFonts w:cstheme="minorHAnsi"/>
          <w:i/>
          <w:iCs/>
          <w:sz w:val="16"/>
          <w:szCs w:val="16"/>
        </w:rPr>
        <w:t> </w:t>
      </w:r>
      <w:r w:rsidR="003216FC" w:rsidRPr="00E14D94">
        <w:rPr>
          <w:rFonts w:cstheme="minorHAnsi"/>
          <w:i/>
          <w:iCs/>
          <w:sz w:val="16"/>
          <w:szCs w:val="16"/>
        </w:rPr>
        <w:t>ďalšie</w:t>
      </w:r>
      <w:r w:rsidR="00CE2215" w:rsidRPr="00E14D94">
        <w:rPr>
          <w:rFonts w:cstheme="minorHAnsi"/>
          <w:i/>
          <w:iCs/>
          <w:sz w:val="16"/>
          <w:szCs w:val="16"/>
        </w:rPr>
        <w:t xml:space="preserve">, prípadne ich </w:t>
      </w:r>
      <w:r w:rsidR="00BE1681" w:rsidRPr="00E14D94">
        <w:rPr>
          <w:rFonts w:cstheme="minorHAnsi"/>
          <w:i/>
          <w:iCs/>
          <w:sz w:val="16"/>
          <w:szCs w:val="16"/>
        </w:rPr>
        <w:t>kombinácie</w:t>
      </w:r>
      <w:r w:rsidR="003216FC" w:rsidRPr="00E14D94">
        <w:rPr>
          <w:rFonts w:cstheme="minorHAnsi"/>
          <w:i/>
          <w:iCs/>
          <w:sz w:val="16"/>
          <w:szCs w:val="16"/>
        </w:rPr>
        <w:t>)</w:t>
      </w:r>
      <w:r w:rsidRPr="00E14D94">
        <w:rPr>
          <w:rFonts w:cstheme="minorHAnsi"/>
          <w:i/>
          <w:iCs/>
          <w:sz w:val="16"/>
          <w:szCs w:val="16"/>
        </w:rPr>
        <w:t xml:space="preserve"> vhodné na dosahovanie výstupov vzdelávania</w:t>
      </w:r>
      <w:r w:rsidR="00417AE1" w:rsidRPr="00E14D94">
        <w:rPr>
          <w:rFonts w:cstheme="minorHAnsi"/>
          <w:i/>
          <w:iCs/>
          <w:sz w:val="16"/>
          <w:szCs w:val="16"/>
        </w:rPr>
        <w:t xml:space="preserve">, </w:t>
      </w:r>
      <w:r w:rsidR="00A21155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je to uvedené </w:t>
      </w:r>
      <w:r w:rsidR="00A21155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v informačných listoch predmetov</w:t>
      </w:r>
      <w:r w:rsidR="00A21155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aj v študijnom pláne</w:t>
      </w:r>
    </w:p>
    <w:p w14:paraId="7C31DA56" w14:textId="6EF1A7F1" w:rsidR="000C36B4" w:rsidRPr="00E14D94" w:rsidRDefault="006709DD" w:rsidP="009F221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metódy</w:t>
      </w:r>
      <w:r w:rsidR="00CE2215" w:rsidRPr="00E14D94">
        <w:rPr>
          <w:rFonts w:cstheme="minorHAnsi"/>
          <w:i/>
          <w:iCs/>
          <w:sz w:val="16"/>
          <w:szCs w:val="16"/>
        </w:rPr>
        <w:t>,</w:t>
      </w:r>
      <w:r w:rsidRPr="00E14D94">
        <w:rPr>
          <w:rFonts w:cstheme="minorHAnsi"/>
          <w:i/>
          <w:iCs/>
          <w:sz w:val="16"/>
          <w:szCs w:val="16"/>
        </w:rPr>
        <w:t xml:space="preserve"> akými sa vzdelávacia činnosť uskutočňuje</w:t>
      </w:r>
      <w:r w:rsidR="00182778" w:rsidRPr="00E14D94">
        <w:rPr>
          <w:rFonts w:cstheme="minorHAnsi"/>
          <w:i/>
          <w:iCs/>
          <w:sz w:val="16"/>
          <w:szCs w:val="16"/>
        </w:rPr>
        <w:t xml:space="preserve"> – </w:t>
      </w:r>
      <w:r w:rsidRPr="00E14D94">
        <w:rPr>
          <w:rFonts w:cstheme="minorHAnsi"/>
          <w:i/>
          <w:iCs/>
          <w:sz w:val="16"/>
          <w:szCs w:val="16"/>
        </w:rPr>
        <w:t>prezenčná, dištančná, kombinovaná</w:t>
      </w:r>
      <w:r w:rsidR="00C67D23" w:rsidRPr="00E14D94">
        <w:rPr>
          <w:rFonts w:cstheme="minorHAnsi"/>
          <w:i/>
          <w:iCs/>
          <w:sz w:val="16"/>
          <w:szCs w:val="16"/>
        </w:rPr>
        <w:t xml:space="preserve"> (</w:t>
      </w:r>
      <w:r w:rsidR="007B70CF" w:rsidRPr="00E14D94">
        <w:rPr>
          <w:rFonts w:cstheme="minorHAnsi"/>
          <w:i/>
          <w:iCs/>
          <w:sz w:val="16"/>
          <w:szCs w:val="16"/>
        </w:rPr>
        <w:t xml:space="preserve">v súlade s </w:t>
      </w:r>
      <w:r w:rsidR="00C67D23" w:rsidRPr="00E14D94">
        <w:rPr>
          <w:rFonts w:cstheme="minorHAnsi"/>
          <w:i/>
          <w:iCs/>
          <w:sz w:val="16"/>
          <w:szCs w:val="16"/>
        </w:rPr>
        <w:t>I</w:t>
      </w:r>
      <w:r w:rsidR="00417AE1" w:rsidRPr="00E14D94">
        <w:rPr>
          <w:rFonts w:cstheme="minorHAnsi"/>
          <w:i/>
          <w:iCs/>
          <w:sz w:val="16"/>
          <w:szCs w:val="16"/>
        </w:rPr>
        <w:t>nformačný</w:t>
      </w:r>
      <w:r w:rsidR="007B70CF" w:rsidRPr="00E14D94">
        <w:rPr>
          <w:rFonts w:cstheme="minorHAnsi"/>
          <w:i/>
          <w:iCs/>
          <w:sz w:val="16"/>
          <w:szCs w:val="16"/>
        </w:rPr>
        <w:t>mi</w:t>
      </w:r>
      <w:r w:rsidR="00417AE1" w:rsidRPr="00E14D94">
        <w:rPr>
          <w:rFonts w:cstheme="minorHAnsi"/>
          <w:i/>
          <w:iCs/>
          <w:sz w:val="16"/>
          <w:szCs w:val="16"/>
        </w:rPr>
        <w:t xml:space="preserve"> list</w:t>
      </w:r>
      <w:r w:rsidR="007B70CF" w:rsidRPr="00E14D94">
        <w:rPr>
          <w:rFonts w:cstheme="minorHAnsi"/>
          <w:i/>
          <w:iCs/>
          <w:sz w:val="16"/>
          <w:szCs w:val="16"/>
        </w:rPr>
        <w:t xml:space="preserve">ami </w:t>
      </w:r>
      <w:r w:rsidR="00C67D23" w:rsidRPr="00E14D94">
        <w:rPr>
          <w:rFonts w:cstheme="minorHAnsi"/>
          <w:i/>
          <w:iCs/>
          <w:sz w:val="16"/>
          <w:szCs w:val="16"/>
        </w:rPr>
        <w:t>predmetov),</w:t>
      </w:r>
      <w:r w:rsidR="00160E4D" w:rsidRPr="00E14D94">
        <w:rPr>
          <w:rFonts w:cstheme="minorHAnsi"/>
          <w:i/>
          <w:iCs/>
          <w:sz w:val="16"/>
          <w:szCs w:val="16"/>
        </w:rPr>
        <w:t xml:space="preserve"> </w:t>
      </w:r>
      <w:r w:rsidR="00160E4D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prezenčn</w:t>
      </w:r>
      <w:r w:rsidR="005F7835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á</w:t>
      </w:r>
    </w:p>
    <w:p w14:paraId="6606738F" w14:textId="3C9DC40C" w:rsidR="00160E4D" w:rsidRPr="00E14D94" w:rsidRDefault="00483D23" w:rsidP="009F221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osnovu</w:t>
      </w:r>
      <w:r w:rsidR="00C02195" w:rsidRPr="00E14D94">
        <w:rPr>
          <w:rFonts w:cstheme="minorHAnsi"/>
          <w:i/>
          <w:iCs/>
          <w:sz w:val="16"/>
          <w:szCs w:val="16"/>
        </w:rPr>
        <w:t xml:space="preserve">/ sylaby </w:t>
      </w:r>
      <w:r w:rsidRPr="00E14D94">
        <w:rPr>
          <w:rFonts w:cstheme="minorHAnsi"/>
          <w:i/>
          <w:iCs/>
          <w:sz w:val="16"/>
          <w:szCs w:val="16"/>
        </w:rPr>
        <w:t>predmetu</w:t>
      </w:r>
      <w:r w:rsidR="00B219BD" w:rsidRPr="00E14D94">
        <w:rPr>
          <w:rStyle w:val="Odkaznapoznmkupodiarou"/>
          <w:rFonts w:cstheme="minorHAnsi"/>
          <w:i/>
          <w:iCs/>
          <w:sz w:val="16"/>
          <w:szCs w:val="16"/>
        </w:rPr>
        <w:footnoteReference w:id="11"/>
      </w:r>
      <w:r w:rsidR="00EE7005" w:rsidRPr="00E14D94">
        <w:rPr>
          <w:rFonts w:cstheme="minorHAnsi"/>
          <w:i/>
          <w:iCs/>
          <w:sz w:val="16"/>
          <w:szCs w:val="16"/>
        </w:rPr>
        <w:t xml:space="preserve">, </w:t>
      </w:r>
      <w:r w:rsidR="00AF11CF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je to uvedené </w:t>
      </w:r>
      <w:r w:rsidR="00AF11CF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v informačných listoch predmetov</w:t>
      </w:r>
    </w:p>
    <w:p w14:paraId="66963ACC" w14:textId="53E4CB23" w:rsidR="00B33340" w:rsidRPr="00E14D94" w:rsidRDefault="003216FC" w:rsidP="009F221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pracovné zaťaženie študenta</w:t>
      </w:r>
      <w:r w:rsidR="00B33340" w:rsidRPr="00E14D94">
        <w:rPr>
          <w:rFonts w:cstheme="minorHAnsi"/>
          <w:i/>
          <w:iCs/>
          <w:sz w:val="16"/>
          <w:szCs w:val="16"/>
        </w:rPr>
        <w:t xml:space="preserve"> („rozsah“ pre jednotlivé </w:t>
      </w:r>
      <w:r w:rsidR="009A2D95" w:rsidRPr="00E14D94">
        <w:rPr>
          <w:rFonts w:cstheme="minorHAnsi"/>
          <w:i/>
          <w:iCs/>
          <w:sz w:val="16"/>
          <w:szCs w:val="16"/>
        </w:rPr>
        <w:t xml:space="preserve">predmety a </w:t>
      </w:r>
      <w:r w:rsidR="00B33340" w:rsidRPr="00E14D94">
        <w:rPr>
          <w:rFonts w:cstheme="minorHAnsi"/>
          <w:i/>
          <w:iCs/>
          <w:sz w:val="16"/>
          <w:szCs w:val="16"/>
        </w:rPr>
        <w:t>vzdeláva</w:t>
      </w:r>
      <w:r w:rsidR="00182778" w:rsidRPr="00E14D94">
        <w:rPr>
          <w:rFonts w:cstheme="minorHAnsi"/>
          <w:i/>
          <w:iCs/>
          <w:sz w:val="16"/>
          <w:szCs w:val="16"/>
        </w:rPr>
        <w:t>c</w:t>
      </w:r>
      <w:r w:rsidR="00B33340" w:rsidRPr="00E14D94">
        <w:rPr>
          <w:rFonts w:cstheme="minorHAnsi"/>
          <w:i/>
          <w:iCs/>
          <w:sz w:val="16"/>
          <w:szCs w:val="16"/>
        </w:rPr>
        <w:t>ie činnosti samostatne)</w:t>
      </w:r>
      <w:r w:rsidR="001909DE" w:rsidRPr="00E14D94">
        <w:rPr>
          <w:rStyle w:val="Odkaznapoznmkupodiarou"/>
          <w:rFonts w:cstheme="minorHAnsi"/>
          <w:i/>
          <w:iCs/>
          <w:sz w:val="16"/>
          <w:szCs w:val="16"/>
        </w:rPr>
        <w:footnoteReference w:id="12"/>
      </w:r>
      <w:r w:rsidR="00B33340" w:rsidRPr="00E14D94">
        <w:rPr>
          <w:rFonts w:cstheme="minorHAnsi"/>
          <w:i/>
          <w:iCs/>
          <w:sz w:val="16"/>
          <w:szCs w:val="16"/>
        </w:rPr>
        <w:t xml:space="preserve">, </w:t>
      </w:r>
      <w:r w:rsidR="00160E4D" w:rsidRPr="00E14D94">
        <w:rPr>
          <w:rFonts w:cstheme="minorHAnsi"/>
          <w:b/>
          <w:i/>
          <w:iCs/>
          <w:sz w:val="16"/>
          <w:szCs w:val="16"/>
        </w:rPr>
        <w:t>je to uvedené v informačnom liste predmetu</w:t>
      </w:r>
      <w:r w:rsidR="00042CAC" w:rsidRPr="00E14D94">
        <w:rPr>
          <w:rFonts w:cstheme="minorHAnsi"/>
          <w:b/>
          <w:i/>
          <w:iCs/>
          <w:sz w:val="16"/>
          <w:szCs w:val="16"/>
        </w:rPr>
        <w:t xml:space="preserve"> a študijnom pláne</w:t>
      </w:r>
    </w:p>
    <w:p w14:paraId="1180D6BC" w14:textId="1463F4A4" w:rsidR="00042CAC" w:rsidRPr="00E14D94" w:rsidRDefault="006D020D" w:rsidP="00042CAC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kredity</w:t>
      </w:r>
      <w:r w:rsidR="00F70B18" w:rsidRPr="00E14D94">
        <w:rPr>
          <w:rFonts w:cstheme="minorHAnsi"/>
          <w:i/>
          <w:iCs/>
          <w:sz w:val="16"/>
          <w:szCs w:val="16"/>
        </w:rPr>
        <w:t xml:space="preserve"> pridelené</w:t>
      </w:r>
      <w:r w:rsidR="00260945" w:rsidRPr="00E14D94">
        <w:rPr>
          <w:rFonts w:cstheme="minorHAnsi"/>
          <w:i/>
          <w:iCs/>
          <w:sz w:val="16"/>
          <w:szCs w:val="16"/>
        </w:rPr>
        <w:t xml:space="preserve"> </w:t>
      </w:r>
      <w:r w:rsidR="00F70B18" w:rsidRPr="00E14D94">
        <w:rPr>
          <w:rFonts w:cstheme="minorHAnsi"/>
          <w:i/>
          <w:iCs/>
          <w:sz w:val="16"/>
          <w:szCs w:val="16"/>
        </w:rPr>
        <w:t xml:space="preserve">každej </w:t>
      </w:r>
      <w:r w:rsidR="0080082E" w:rsidRPr="00E14D94">
        <w:rPr>
          <w:rFonts w:cstheme="minorHAnsi"/>
          <w:i/>
          <w:iCs/>
          <w:sz w:val="16"/>
          <w:szCs w:val="16"/>
        </w:rPr>
        <w:t xml:space="preserve">časti </w:t>
      </w:r>
      <w:r w:rsidR="00F70B18" w:rsidRPr="00E14D94">
        <w:rPr>
          <w:rFonts w:cstheme="minorHAnsi"/>
          <w:i/>
          <w:iCs/>
          <w:sz w:val="16"/>
          <w:szCs w:val="16"/>
        </w:rPr>
        <w:t xml:space="preserve">na základe </w:t>
      </w:r>
      <w:r w:rsidR="0080082E" w:rsidRPr="00E14D94">
        <w:rPr>
          <w:rFonts w:cstheme="minorHAnsi"/>
          <w:i/>
          <w:iCs/>
          <w:sz w:val="16"/>
          <w:szCs w:val="16"/>
        </w:rPr>
        <w:t xml:space="preserve">dosahovaných </w:t>
      </w:r>
      <w:r w:rsidR="00F70B18" w:rsidRPr="00E14D94">
        <w:rPr>
          <w:rFonts w:cstheme="minorHAnsi"/>
          <w:i/>
          <w:iCs/>
          <w:sz w:val="16"/>
          <w:szCs w:val="16"/>
        </w:rPr>
        <w:t>výstupov vzdelávania a súvisiaceho pracovného zaťaženia</w:t>
      </w:r>
      <w:r w:rsidR="00991059" w:rsidRPr="00E14D94">
        <w:rPr>
          <w:rFonts w:cstheme="minorHAnsi"/>
          <w:i/>
          <w:iCs/>
          <w:sz w:val="16"/>
          <w:szCs w:val="16"/>
        </w:rPr>
        <w:t>,</w:t>
      </w:r>
      <w:r w:rsidR="001D6EEC" w:rsidRPr="00E14D94">
        <w:rPr>
          <w:rFonts w:cstheme="minorHAnsi"/>
          <w:i/>
          <w:iCs/>
          <w:sz w:val="16"/>
          <w:szCs w:val="16"/>
        </w:rPr>
        <w:t xml:space="preserve"> </w:t>
      </w:r>
      <w:r w:rsidR="00AF11CF" w:rsidRPr="00E14D94">
        <w:rPr>
          <w:rFonts w:cstheme="minorHAnsi"/>
          <w:i/>
          <w:iCs/>
          <w:sz w:val="16"/>
          <w:szCs w:val="16"/>
        </w:rPr>
        <w:t xml:space="preserve">, </w:t>
      </w:r>
      <w:r w:rsidR="00AF11CF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je to uvedené </w:t>
      </w:r>
      <w:r w:rsidR="00AF11CF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v informačných listoch predmetov</w:t>
      </w:r>
      <w:r w:rsidR="00AF11CF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aj v študijnom pláne</w:t>
      </w:r>
    </w:p>
    <w:p w14:paraId="6DB4F3DE" w14:textId="4A494F95" w:rsidR="005304C2" w:rsidRPr="00E14D94" w:rsidRDefault="005304C2" w:rsidP="0019695B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osobu zabezpečujúcu predmet (alebo partnerskú organizáciu a osobu</w:t>
      </w:r>
      <w:r w:rsidRPr="00E14D94">
        <w:rPr>
          <w:rStyle w:val="Odkaznapoznmkupodiarou"/>
          <w:rFonts w:cstheme="minorHAnsi"/>
          <w:i/>
          <w:iCs/>
          <w:sz w:val="16"/>
          <w:szCs w:val="16"/>
        </w:rPr>
        <w:footnoteReference w:id="13"/>
      </w:r>
      <w:r w:rsidRPr="00E14D94">
        <w:rPr>
          <w:rFonts w:cstheme="minorHAnsi"/>
          <w:i/>
          <w:iCs/>
          <w:sz w:val="16"/>
          <w:szCs w:val="16"/>
        </w:rPr>
        <w:t xml:space="preserve">) s uvedením kontaktu, </w:t>
      </w: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je to uvedené v študijnom pláne</w:t>
      </w:r>
    </w:p>
    <w:p w14:paraId="51FC7F43" w14:textId="5E21D2F3" w:rsidR="005304C2" w:rsidRPr="00E14D94" w:rsidRDefault="005304C2" w:rsidP="009F221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lastRenderedPageBreak/>
        <w:t xml:space="preserve">učiteľov predmetu (alebo podieľajúce sa partnerské organizácie a osoby) (môžu byť uvedené aj v IL predmetov), </w:t>
      </w:r>
      <w:bookmarkStart w:id="10" w:name="_Hlk89711108"/>
      <w:r w:rsidR="008B75FE" w:rsidRPr="00E14D94">
        <w:rPr>
          <w:rFonts w:cstheme="minorHAnsi"/>
          <w:i/>
          <w:iCs/>
          <w:sz w:val="16"/>
          <w:szCs w:val="16"/>
        </w:rPr>
        <w:t xml:space="preserve">, </w:t>
      </w:r>
      <w:r w:rsidR="008B75FE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je to uvedené </w:t>
      </w:r>
      <w:r w:rsidR="008B75FE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v informačných listoch predmetov</w:t>
      </w:r>
      <w:r w:rsidR="008B75FE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aj v študijnom pláne</w:t>
      </w:r>
    </w:p>
    <w:bookmarkEnd w:id="10"/>
    <w:p w14:paraId="637E95E6" w14:textId="3627E133" w:rsidR="003C34BA" w:rsidRPr="00E14D94" w:rsidRDefault="003C34BA" w:rsidP="009F221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miesto uskutočňovania predmetu (ak sa študijný programu uskutočňuje na viacerých pracoviskách)</w:t>
      </w:r>
      <w:r w:rsidR="009C000B" w:rsidRPr="00E14D94">
        <w:rPr>
          <w:rFonts w:cstheme="minorHAnsi"/>
          <w:i/>
          <w:iCs/>
          <w:sz w:val="16"/>
          <w:szCs w:val="16"/>
        </w:rPr>
        <w:t>.</w:t>
      </w:r>
      <w:r w:rsidR="002A0A8F" w:rsidRPr="00E14D94">
        <w:rPr>
          <w:rFonts w:cstheme="minorHAnsi"/>
          <w:i/>
          <w:iCs/>
          <w:sz w:val="16"/>
          <w:szCs w:val="16"/>
        </w:rPr>
        <w:t xml:space="preserve"> </w:t>
      </w:r>
      <w:r w:rsidR="002A0A8F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Študentská 1, 911 50 Trenčín</w:t>
      </w:r>
      <w:r w:rsidR="002A0A8F" w:rsidRPr="00E14D94">
        <w:rPr>
          <w:rFonts w:cstheme="minorHAnsi"/>
          <w:i/>
          <w:iCs/>
          <w:sz w:val="16"/>
          <w:szCs w:val="16"/>
        </w:rPr>
        <w:t xml:space="preserve">, </w:t>
      </w:r>
    </w:p>
    <w:p w14:paraId="32F73C91" w14:textId="77777777" w:rsidR="00455275" w:rsidRPr="00E14D94" w:rsidRDefault="00455275" w:rsidP="00455275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77D2E087" w14:textId="4C879DFA" w:rsidR="00A109DB" w:rsidRPr="00E14D94" w:rsidRDefault="006D088D" w:rsidP="00D9183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4472C4" w:themeColor="accent1"/>
          <w:sz w:val="16"/>
          <w:szCs w:val="16"/>
        </w:rPr>
      </w:pPr>
      <w:bookmarkStart w:id="11" w:name="_Hlk89772274"/>
      <w:r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>d)</w:t>
      </w:r>
      <w:r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ab/>
      </w:r>
      <w:r w:rsidR="001D6EEC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Vysoká škola </w:t>
      </w:r>
      <w:r w:rsidR="005D3722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>uvedie</w:t>
      </w:r>
      <w:r w:rsidR="001D6EEC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počet kreditov, ktorého dosiahnutie je podmienkou riadneho skončenia štúdia a ďalšie podmienky, ktoré musí študent splniť v priebehu štúdia študijného programu a na jeho riadne skončenie</w:t>
      </w:r>
      <w:r w:rsidR="005F5D1B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>,</w:t>
      </w:r>
      <w:r w:rsidR="00F646F3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vrátane</w:t>
      </w:r>
      <w:r w:rsidR="00002480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</w:t>
      </w:r>
      <w:r w:rsidR="00F646F3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>podmienok</w:t>
      </w:r>
      <w:r w:rsidR="00002480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</w:t>
      </w:r>
      <w:r w:rsidR="005F5D1B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>š</w:t>
      </w:r>
      <w:r w:rsidR="001D6EEC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>tátnych skúšok</w:t>
      </w:r>
      <w:r w:rsidR="00E52176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, </w:t>
      </w:r>
      <w:r w:rsidR="00002480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pravidiel na </w:t>
      </w:r>
      <w:r w:rsidR="005D3722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>opakovani</w:t>
      </w:r>
      <w:r w:rsidR="00002480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>e</w:t>
      </w:r>
      <w:r w:rsidR="005D3722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štúdia</w:t>
      </w:r>
      <w:r w:rsidR="00E52176" w:rsidRPr="00E14D94">
        <w:rPr>
          <w:rFonts w:cstheme="minorHAnsi"/>
          <w:i/>
          <w:iCs/>
          <w:color w:val="0D0D0D" w:themeColor="text1" w:themeTint="F2"/>
          <w:sz w:val="16"/>
          <w:szCs w:val="16"/>
        </w:rPr>
        <w:t xml:space="preserve"> a pravidiel na predĺženie, prerušenie štúdia.</w:t>
      </w:r>
    </w:p>
    <w:p w14:paraId="31BC40D5" w14:textId="168EFD3C" w:rsidR="000E3784" w:rsidRPr="00E14D94" w:rsidRDefault="002A0A8F" w:rsidP="008B75FE">
      <w:pPr>
        <w:spacing w:line="278" w:lineRule="auto"/>
        <w:ind w:left="426"/>
        <w:rPr>
          <w:b/>
          <w:bCs/>
          <w:color w:val="2F5496" w:themeColor="accent1" w:themeShade="BF"/>
        </w:rPr>
      </w:pPr>
      <w:bookmarkStart w:id="12" w:name="_Hlk89777150"/>
      <w:bookmarkEnd w:id="11"/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Na riadne skončenie štúdia je počet kreditov 1</w:t>
      </w:r>
      <w:r w:rsidR="00CD00C6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20</w:t>
      </w: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 vrátane kreditov za predmety štátnej skúšky. </w:t>
      </w:r>
      <w:r w:rsidR="005B7572" w:rsidRPr="00E14D94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>Podmienky štátnej skúšky: Podmienkou riadneho skončenia štúdia je úspešné absolvovanie štátnej záverečnej skúšky, ktorá pozostáva z predmetov štátnej skúšky</w:t>
      </w:r>
      <w:bookmarkStart w:id="13" w:name="_Hlk96624171"/>
      <w:r w:rsidR="005B7572" w:rsidRPr="00E14D94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 xml:space="preserve">: </w:t>
      </w:r>
      <w:r w:rsidR="006D3E93" w:rsidRPr="00E14D94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 xml:space="preserve">Obhajoba </w:t>
      </w:r>
      <w:r w:rsidR="00CD00C6" w:rsidRPr="00E14D94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>diplomovej</w:t>
      </w:r>
      <w:r w:rsidR="006D3E93" w:rsidRPr="00E14D94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 xml:space="preserve"> práce, </w:t>
      </w:r>
      <w:r w:rsidR="005F7835" w:rsidRPr="00E14D94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>Epidemiológia</w:t>
      </w:r>
      <w:r w:rsidR="00A80AE1" w:rsidRPr="00E14D94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 xml:space="preserve"> a </w:t>
      </w:r>
      <w:r w:rsidR="00A80AE1" w:rsidRPr="00E14D94">
        <w:rPr>
          <w:b/>
          <w:bCs/>
          <w:i/>
          <w:color w:val="2F5496" w:themeColor="accent1" w:themeShade="BF"/>
          <w:sz w:val="16"/>
          <w:szCs w:val="16"/>
          <w:lang w:eastAsia="sk-SK"/>
        </w:rPr>
        <w:t>Preventívne pracovné lekárstvo</w:t>
      </w:r>
      <w:r w:rsidR="00A80AE1" w:rsidRPr="00E14D94">
        <w:rPr>
          <w:b/>
          <w:bCs/>
          <w:color w:val="2F5496" w:themeColor="accent1" w:themeShade="BF"/>
          <w:sz w:val="16"/>
          <w:szCs w:val="16"/>
          <w:lang w:eastAsia="sk-SK"/>
        </w:rPr>
        <w:t>.</w:t>
      </w:r>
      <w:r w:rsidR="000E3784" w:rsidRPr="00E14D94">
        <w:rPr>
          <w:b/>
          <w:bCs/>
          <w:color w:val="2F5496" w:themeColor="accent1" w:themeShade="BF"/>
          <w:sz w:val="16"/>
          <w:szCs w:val="16"/>
        </w:rPr>
        <w:t xml:space="preserve"> </w:t>
      </w:r>
      <w:r w:rsidR="00C82C88" w:rsidRPr="00E14D94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 xml:space="preserve">Počet kreditov získaných za úspešné absolvovanie štátnej záverečnej skúšky je </w:t>
      </w:r>
      <w:bookmarkStart w:id="14" w:name="_Hlk89777236"/>
      <w:bookmarkStart w:id="15" w:name="_Hlk89777200"/>
      <w:r w:rsidR="00CD00C6" w:rsidRPr="00E14D94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>20</w:t>
      </w:r>
      <w:r w:rsidR="00042CAC" w:rsidRPr="00E14D94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>.</w:t>
      </w:r>
      <w:r w:rsidR="000E3784" w:rsidRPr="00E14D94">
        <w:rPr>
          <w:b/>
          <w:bCs/>
          <w:color w:val="2F5496" w:themeColor="accent1" w:themeShade="BF"/>
        </w:rPr>
        <w:t xml:space="preserve"> </w:t>
      </w:r>
    </w:p>
    <w:bookmarkEnd w:id="13"/>
    <w:p w14:paraId="4F0367AF" w14:textId="44D4BB53" w:rsidR="00A109DB" w:rsidRPr="00E14D94" w:rsidRDefault="00A109DB" w:rsidP="00FE7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Ďalšie podmienky:</w:t>
      </w:r>
    </w:p>
    <w:p w14:paraId="50AD8D9F" w14:textId="77777777" w:rsidR="00A109DB" w:rsidRPr="00E14D94" w:rsidRDefault="00A109DB" w:rsidP="00A109DB">
      <w:pPr>
        <w:pStyle w:val="Odsekzoznamu"/>
        <w:numPr>
          <w:ilvl w:val="0"/>
          <w:numId w:val="19"/>
        </w:numPr>
        <w:spacing w:after="0" w:line="240" w:lineRule="auto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získanie predpísaného počtu kreditov</w:t>
      </w:r>
    </w:p>
    <w:p w14:paraId="2D1EFFEE" w14:textId="6AA0BB9B" w:rsidR="00A109DB" w:rsidRPr="00E14D94" w:rsidRDefault="00A109DB" w:rsidP="00A109DB">
      <w:pPr>
        <w:pStyle w:val="Odsekzoznamu"/>
        <w:numPr>
          <w:ilvl w:val="0"/>
          <w:numId w:val="19"/>
        </w:numPr>
        <w:spacing w:after="0" w:line="240" w:lineRule="auto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odovzdanie záverečnej práce podľa pokynov a stanoveného harmonogramu (licenčná zmluva, protokol</w:t>
      </w:r>
      <w:r w:rsidR="00A85499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o kontrole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originality)</w:t>
      </w:r>
    </w:p>
    <w:p w14:paraId="194D07E8" w14:textId="77777777" w:rsidR="00A109DB" w:rsidRPr="00E14D94" w:rsidRDefault="00A109DB" w:rsidP="00A109DB">
      <w:pPr>
        <w:pStyle w:val="Odsekzoznamu"/>
        <w:numPr>
          <w:ilvl w:val="0"/>
          <w:numId w:val="19"/>
        </w:numPr>
        <w:spacing w:after="0" w:line="240" w:lineRule="auto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študent je povinný si kontrolovať získanie stanoveného počtu kreditov  v AIS</w:t>
      </w:r>
    </w:p>
    <w:p w14:paraId="3B351CD5" w14:textId="23B99BF3" w:rsidR="00A109DB" w:rsidRPr="00E14D94" w:rsidRDefault="00A109DB" w:rsidP="00A109DB">
      <w:pPr>
        <w:pStyle w:val="Odsekzoznamu"/>
        <w:numPr>
          <w:ilvl w:val="0"/>
          <w:numId w:val="19"/>
        </w:numPr>
        <w:spacing w:after="0" w:line="240" w:lineRule="auto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študent </w:t>
      </w:r>
      <w:r w:rsidR="00A85499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(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ak chce absolvovať štátnu skúšku</w:t>
      </w:r>
      <w:r w:rsidR="00A85499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) 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je povinný sa na ňu prihlásiť prostredníctvo AIS v stanovenom termíne</w:t>
      </w:r>
    </w:p>
    <w:p w14:paraId="47EEAA22" w14:textId="2C387700" w:rsidR="00E75017" w:rsidRPr="00E14D94" w:rsidRDefault="00A109DB" w:rsidP="00E75017">
      <w:pPr>
        <w:pStyle w:val="Odsekzoznamu"/>
        <w:spacing w:after="0" w:line="240" w:lineRule="auto"/>
        <w:ind w:left="360"/>
        <w:rPr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Študent sa riadi Študijným poriadkom Trenčianskej univerzity Alexandra Dubček</w:t>
      </w:r>
      <w:r w:rsidR="00765848" w:rsidRPr="00E14D94">
        <w:rPr>
          <w:i/>
          <w:iCs/>
          <w:color w:val="2F5496" w:themeColor="accent1" w:themeShade="BF"/>
          <w:sz w:val="16"/>
          <w:szCs w:val="16"/>
        </w:rPr>
        <w:t>a</w:t>
      </w:r>
      <w:r w:rsidRPr="00E14D94">
        <w:rPr>
          <w:i/>
          <w:iCs/>
          <w:color w:val="2F5496" w:themeColor="accent1" w:themeShade="BF"/>
          <w:sz w:val="16"/>
          <w:szCs w:val="16"/>
        </w:rPr>
        <w:t xml:space="preserve"> v Trenčíne</w:t>
      </w:r>
      <w:r w:rsidRPr="00E14D94">
        <w:rPr>
          <w:color w:val="2F5496" w:themeColor="accent1" w:themeShade="BF"/>
          <w:sz w:val="16"/>
          <w:szCs w:val="16"/>
        </w:rPr>
        <w:t xml:space="preserve"> </w:t>
      </w:r>
      <w:r w:rsidRPr="00E14D94">
        <w:rPr>
          <w:sz w:val="16"/>
          <w:szCs w:val="16"/>
        </w:rPr>
        <w:t xml:space="preserve">: </w:t>
      </w:r>
      <w:bookmarkEnd w:id="12"/>
      <w:bookmarkEnd w:id="14"/>
      <w:r w:rsidR="00632C54" w:rsidRPr="00E14D94">
        <w:fldChar w:fldCharType="begin"/>
      </w:r>
      <w:r w:rsidR="00632C54" w:rsidRPr="00E14D94">
        <w:instrText>HYPERLINK "https://tnuni.sk/studenti/studijny-poriadok/"</w:instrText>
      </w:r>
      <w:r w:rsidR="00632C54" w:rsidRPr="00E14D94">
        <w:fldChar w:fldCharType="separate"/>
      </w:r>
      <w:r w:rsidR="00632C54" w:rsidRPr="00E14D94">
        <w:rPr>
          <w:color w:val="0000FF"/>
          <w:sz w:val="16"/>
          <w:szCs w:val="16"/>
          <w:u w:val="single"/>
        </w:rPr>
        <w:t>Študijný poriadok</w:t>
      </w:r>
      <w:r w:rsidR="00632C54" w:rsidRPr="00E14D94">
        <w:fldChar w:fldCharType="end"/>
      </w:r>
    </w:p>
    <w:p w14:paraId="215EDAFA" w14:textId="2A01BE15" w:rsidR="00A109DB" w:rsidRPr="00E14D94" w:rsidRDefault="00A109DB" w:rsidP="00E75017">
      <w:pPr>
        <w:spacing w:after="0" w:line="240" w:lineRule="auto"/>
        <w:ind w:left="360"/>
        <w:rPr>
          <w:rFonts w:cstheme="minorHAnsi"/>
          <w:color w:val="4472C4" w:themeColor="accent1"/>
          <w:sz w:val="16"/>
          <w:szCs w:val="16"/>
        </w:rPr>
      </w:pPr>
    </w:p>
    <w:bookmarkEnd w:id="15"/>
    <w:p w14:paraId="75E66C15" w14:textId="642C660A" w:rsidR="00104D2A" w:rsidRPr="00E14D94" w:rsidRDefault="006D088D" w:rsidP="00D9183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e)</w:t>
      </w:r>
      <w:r w:rsidRPr="00E14D94">
        <w:rPr>
          <w:rFonts w:cstheme="minorHAnsi"/>
          <w:i/>
          <w:iCs/>
          <w:sz w:val="16"/>
          <w:szCs w:val="16"/>
        </w:rPr>
        <w:tab/>
      </w:r>
      <w:r w:rsidR="00854880" w:rsidRPr="00E14D94">
        <w:rPr>
          <w:rFonts w:cstheme="minorHAnsi"/>
          <w:i/>
          <w:iCs/>
          <w:sz w:val="16"/>
          <w:szCs w:val="16"/>
        </w:rPr>
        <w:t xml:space="preserve">Vysoká škola </w:t>
      </w:r>
      <w:r w:rsidR="00892052" w:rsidRPr="00E14D94">
        <w:rPr>
          <w:rFonts w:cstheme="minorHAnsi"/>
          <w:i/>
          <w:iCs/>
          <w:sz w:val="16"/>
          <w:szCs w:val="16"/>
        </w:rPr>
        <w:t xml:space="preserve">pre jednotlivé študijné plány </w:t>
      </w:r>
      <w:r w:rsidR="005D3722" w:rsidRPr="00E14D94">
        <w:rPr>
          <w:rFonts w:cstheme="minorHAnsi"/>
          <w:i/>
          <w:iCs/>
          <w:sz w:val="16"/>
          <w:szCs w:val="16"/>
        </w:rPr>
        <w:t>uvedie</w:t>
      </w:r>
      <w:r w:rsidR="00854880" w:rsidRPr="00E14D94">
        <w:rPr>
          <w:rFonts w:cstheme="minorHAnsi"/>
          <w:i/>
          <w:iCs/>
          <w:sz w:val="16"/>
          <w:szCs w:val="16"/>
        </w:rPr>
        <w:t xml:space="preserve"> podmienky </w:t>
      </w:r>
      <w:r w:rsidR="00365287" w:rsidRPr="00E14D94">
        <w:rPr>
          <w:rFonts w:cstheme="minorHAnsi"/>
          <w:i/>
          <w:iCs/>
          <w:sz w:val="16"/>
          <w:szCs w:val="16"/>
        </w:rPr>
        <w:t>absolvovania</w:t>
      </w:r>
      <w:r w:rsidR="00854880" w:rsidRPr="00E14D94">
        <w:rPr>
          <w:rFonts w:cstheme="minorHAnsi"/>
          <w:i/>
          <w:iCs/>
          <w:sz w:val="16"/>
          <w:szCs w:val="16"/>
        </w:rPr>
        <w:t xml:space="preserve"> jednotlivých čast</w:t>
      </w:r>
      <w:r w:rsidR="00945BD5" w:rsidRPr="00E14D94">
        <w:rPr>
          <w:rFonts w:cstheme="minorHAnsi"/>
          <w:i/>
          <w:iCs/>
          <w:sz w:val="16"/>
          <w:szCs w:val="16"/>
        </w:rPr>
        <w:t>í</w:t>
      </w:r>
      <w:r w:rsidR="00854880" w:rsidRPr="00E14D94">
        <w:rPr>
          <w:rFonts w:cstheme="minorHAnsi"/>
          <w:i/>
          <w:iCs/>
          <w:sz w:val="16"/>
          <w:szCs w:val="16"/>
        </w:rPr>
        <w:t xml:space="preserve"> študijného programu a postup študenta v študijnom programe</w:t>
      </w:r>
      <w:r w:rsidR="00F624EB" w:rsidRPr="00E14D94">
        <w:rPr>
          <w:rFonts w:cstheme="minorHAnsi"/>
          <w:i/>
          <w:iCs/>
          <w:sz w:val="16"/>
          <w:szCs w:val="16"/>
        </w:rPr>
        <w:t xml:space="preserve"> v štruktúre: </w:t>
      </w:r>
    </w:p>
    <w:p w14:paraId="727C57B2" w14:textId="3C8EA991" w:rsidR="00F624EB" w:rsidRPr="00E14D94" w:rsidRDefault="00B35623" w:rsidP="009F221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16"/>
          <w:szCs w:val="16"/>
          <w:lang w:eastAsia="sk-SK"/>
        </w:rPr>
      </w:pPr>
      <w:r w:rsidRPr="00E14D94">
        <w:rPr>
          <w:rFonts w:cstheme="minorHAnsi"/>
          <w:bCs/>
          <w:i/>
          <w:iCs/>
          <w:sz w:val="16"/>
          <w:szCs w:val="16"/>
          <w:lang w:eastAsia="sk-SK"/>
        </w:rPr>
        <w:t>p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očet kreditov </w:t>
      </w:r>
      <w:r w:rsidR="00807F32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za povinné predmety 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>potrebných na riadne skončenie štúdia/ ukončenie časti štúdia</w:t>
      </w:r>
      <w:r w:rsidR="00D4358F" w:rsidRPr="00E14D94">
        <w:rPr>
          <w:rFonts w:cstheme="minorHAnsi"/>
          <w:bCs/>
          <w:i/>
          <w:iCs/>
          <w:sz w:val="16"/>
          <w:szCs w:val="16"/>
          <w:lang w:eastAsia="sk-SK"/>
        </w:rPr>
        <w:t>,</w:t>
      </w:r>
      <w:r w:rsidR="005B7572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7B64C2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1</w:t>
      </w:r>
      <w:r w:rsidR="001D4CA1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17</w:t>
      </w:r>
      <w:r w:rsidR="00A109DB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 xml:space="preserve"> kreditov</w:t>
      </w:r>
    </w:p>
    <w:p w14:paraId="273D3E5A" w14:textId="091FA7B5" w:rsidR="00F624EB" w:rsidRPr="00E14D94" w:rsidRDefault="00B35623" w:rsidP="009F221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16"/>
          <w:szCs w:val="16"/>
          <w:lang w:eastAsia="sk-SK"/>
        </w:rPr>
      </w:pPr>
      <w:r w:rsidRPr="00E14D94">
        <w:rPr>
          <w:rFonts w:cstheme="minorHAnsi"/>
          <w:bCs/>
          <w:i/>
          <w:iCs/>
          <w:sz w:val="16"/>
          <w:szCs w:val="16"/>
          <w:lang w:eastAsia="sk-SK"/>
        </w:rPr>
        <w:t>p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očet kreditov </w:t>
      </w:r>
      <w:r w:rsidR="00592347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za povinne voliteľné predmety 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>potrebných na riadne skončenie štúdia/ ukončenie časti štúdia</w:t>
      </w:r>
      <w:r w:rsidR="00D4358F" w:rsidRPr="00E14D94">
        <w:rPr>
          <w:rFonts w:cstheme="minorHAnsi"/>
          <w:bCs/>
          <w:i/>
          <w:iCs/>
          <w:sz w:val="16"/>
          <w:szCs w:val="16"/>
          <w:lang w:eastAsia="sk-SK"/>
        </w:rPr>
        <w:t>,</w:t>
      </w:r>
      <w:r w:rsidR="00A109DB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765848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3</w:t>
      </w:r>
      <w:r w:rsidR="007B64C2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 xml:space="preserve"> kredity</w:t>
      </w:r>
    </w:p>
    <w:p w14:paraId="22B45811" w14:textId="71CD5B03" w:rsidR="00F624EB" w:rsidRPr="00E14D94" w:rsidRDefault="00B35623" w:rsidP="009F221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16"/>
          <w:szCs w:val="16"/>
          <w:lang w:eastAsia="sk-SK"/>
        </w:rPr>
      </w:pPr>
      <w:r w:rsidRPr="00E14D94">
        <w:rPr>
          <w:rFonts w:cstheme="minorHAnsi"/>
          <w:bCs/>
          <w:i/>
          <w:iCs/>
          <w:sz w:val="16"/>
          <w:szCs w:val="16"/>
          <w:lang w:eastAsia="sk-SK"/>
        </w:rPr>
        <w:t>p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>očet kreditov potrebných na skončenie štúdia/ukončenie časti štúdia za spoločný základ a za príslušn</w:t>
      </w:r>
      <w:r w:rsidR="00BE4510" w:rsidRPr="00E14D94">
        <w:rPr>
          <w:rFonts w:cstheme="minorHAnsi"/>
          <w:bCs/>
          <w:i/>
          <w:iCs/>
          <w:sz w:val="16"/>
          <w:szCs w:val="16"/>
          <w:lang w:eastAsia="sk-SK"/>
        </w:rPr>
        <w:t>ú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BE4510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aprobáciu, 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ak ide o učiteľský </w:t>
      </w:r>
      <w:r w:rsidR="00D4358F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kombinačný 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študijný program, </w:t>
      </w:r>
      <w:r w:rsidR="00BE4510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alebo </w:t>
      </w:r>
      <w:r w:rsidR="00D4358F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prekladateľský kombinačný 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študijný </w:t>
      </w:r>
      <w:r w:rsidR="00BE4510" w:rsidRPr="00E14D94">
        <w:rPr>
          <w:rFonts w:cstheme="minorHAnsi"/>
          <w:bCs/>
          <w:i/>
          <w:iCs/>
          <w:sz w:val="16"/>
          <w:szCs w:val="16"/>
          <w:lang w:eastAsia="sk-SK"/>
        </w:rPr>
        <w:t>program</w:t>
      </w:r>
      <w:r w:rsidR="00D4358F" w:rsidRPr="00E14D94">
        <w:rPr>
          <w:rFonts w:cstheme="minorHAnsi"/>
          <w:bCs/>
          <w:i/>
          <w:iCs/>
          <w:sz w:val="16"/>
          <w:szCs w:val="16"/>
          <w:lang w:eastAsia="sk-SK"/>
        </w:rPr>
        <w:t>,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A109DB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nej</w:t>
      </w:r>
      <w:r w:rsidR="00ED585A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edná sa</w:t>
      </w:r>
      <w:r w:rsidR="00A109DB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 xml:space="preserve"> o taký</w:t>
      </w:r>
      <w:r w:rsidR="00ED585A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to</w:t>
      </w:r>
      <w:r w:rsidR="00A109DB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 xml:space="preserve"> prípad</w:t>
      </w:r>
    </w:p>
    <w:p w14:paraId="7BA34955" w14:textId="3759AEAB" w:rsidR="00F624EB" w:rsidRPr="00E14D94" w:rsidRDefault="00B35623" w:rsidP="009F221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6"/>
          <w:szCs w:val="16"/>
          <w:lang w:eastAsia="sk-SK"/>
        </w:rPr>
      </w:pPr>
      <w:r w:rsidRPr="00E14D94">
        <w:rPr>
          <w:rFonts w:cstheme="minorHAnsi"/>
          <w:bCs/>
          <w:i/>
          <w:iCs/>
          <w:sz w:val="16"/>
          <w:szCs w:val="16"/>
          <w:lang w:eastAsia="sk-SK"/>
        </w:rPr>
        <w:t>p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očet kreditov </w:t>
      </w:r>
      <w:r w:rsidR="00BE4510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za záverečnú prácu a obhajobu záverečnej práce 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>potrebných na riadne skončenie štúdia</w:t>
      </w:r>
      <w:r w:rsidR="00D4358F" w:rsidRPr="00E14D94">
        <w:rPr>
          <w:rFonts w:cstheme="minorHAnsi"/>
          <w:bCs/>
          <w:i/>
          <w:iCs/>
          <w:sz w:val="16"/>
          <w:szCs w:val="16"/>
          <w:lang w:eastAsia="sk-SK"/>
        </w:rPr>
        <w:t>,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1D4CA1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10</w:t>
      </w:r>
      <w:r w:rsidR="005B7572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 xml:space="preserve"> kredit</w:t>
      </w:r>
      <w:r w:rsidR="001D4CA1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ov</w:t>
      </w:r>
    </w:p>
    <w:p w14:paraId="1D7069EE" w14:textId="6AB01C77" w:rsidR="003127FA" w:rsidRPr="00E14D94" w:rsidRDefault="00B35623" w:rsidP="009F221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4"/>
          <w:szCs w:val="14"/>
        </w:rPr>
      </w:pPr>
      <w:r w:rsidRPr="00E14D94">
        <w:rPr>
          <w:rFonts w:cstheme="minorHAnsi"/>
          <w:bCs/>
          <w:i/>
          <w:iCs/>
          <w:sz w:val="16"/>
          <w:szCs w:val="16"/>
          <w:lang w:eastAsia="sk-SK"/>
        </w:rPr>
        <w:t>p</w:t>
      </w:r>
      <w:r w:rsidR="003127FA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očet kreditov </w:t>
      </w:r>
      <w:r w:rsidR="00093CEB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za odbornú prax </w:t>
      </w:r>
      <w:r w:rsidR="003127FA" w:rsidRPr="00E14D94">
        <w:rPr>
          <w:rFonts w:cstheme="minorHAnsi"/>
          <w:bCs/>
          <w:i/>
          <w:iCs/>
          <w:sz w:val="16"/>
          <w:szCs w:val="16"/>
          <w:lang w:eastAsia="sk-SK"/>
        </w:rPr>
        <w:t>potrebných na riadne skončenie štúdia/ukončenie časti štúdia</w:t>
      </w:r>
      <w:r w:rsidR="00D4358F" w:rsidRPr="00E14D94">
        <w:rPr>
          <w:rFonts w:cstheme="minorHAnsi"/>
          <w:bCs/>
          <w:i/>
          <w:iCs/>
          <w:sz w:val="16"/>
          <w:szCs w:val="16"/>
          <w:lang w:eastAsia="sk-SK"/>
        </w:rPr>
        <w:t>,</w:t>
      </w:r>
      <w:r w:rsidR="003127FA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1D4CA1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0 kreditov</w:t>
      </w:r>
    </w:p>
    <w:p w14:paraId="4069EFF0" w14:textId="3246FAE5" w:rsidR="00FD790D" w:rsidRPr="00E14D94" w:rsidRDefault="00B35623" w:rsidP="00FD79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4"/>
          <w:szCs w:val="14"/>
        </w:rPr>
      </w:pPr>
      <w:r w:rsidRPr="00E14D94">
        <w:rPr>
          <w:rFonts w:cstheme="minorHAnsi"/>
          <w:bCs/>
          <w:i/>
          <w:iCs/>
          <w:sz w:val="16"/>
          <w:szCs w:val="16"/>
          <w:lang w:eastAsia="sk-SK"/>
        </w:rPr>
        <w:t>p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>očet kreditov potrebných na riadne skončenie štúdia/ ukončenie časti štúdia za projektovú prácu s</w:t>
      </w:r>
      <w:r w:rsidR="000821D6" w:rsidRPr="00E14D94">
        <w:rPr>
          <w:rFonts w:cstheme="minorHAnsi"/>
          <w:bCs/>
          <w:i/>
          <w:iCs/>
          <w:sz w:val="16"/>
          <w:szCs w:val="16"/>
          <w:lang w:eastAsia="sk-SK"/>
        </w:rPr>
        <w:t> 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>uvedením</w:t>
      </w:r>
      <w:r w:rsidR="000821D6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 príslušných 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>predmetov v inžinierskych študijných programoch</w:t>
      </w:r>
      <w:r w:rsidR="00D4358F" w:rsidRPr="00E14D94">
        <w:rPr>
          <w:rFonts w:cstheme="minorHAnsi"/>
          <w:bCs/>
          <w:i/>
          <w:iCs/>
          <w:sz w:val="16"/>
          <w:szCs w:val="16"/>
          <w:lang w:eastAsia="sk-SK"/>
        </w:rPr>
        <w:t>,</w:t>
      </w:r>
      <w:r w:rsidR="005B7572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 </w:t>
      </w:r>
      <w:r w:rsidR="00ED585A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nejedná sa o takýto prípad</w:t>
      </w:r>
    </w:p>
    <w:p w14:paraId="54E26D0A" w14:textId="6257A825" w:rsidR="00FD790D" w:rsidRPr="00E14D94" w:rsidRDefault="00B35623" w:rsidP="00FD79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14"/>
          <w:szCs w:val="14"/>
        </w:rPr>
      </w:pPr>
      <w:r w:rsidRPr="00E14D94">
        <w:rPr>
          <w:rFonts w:cstheme="minorHAnsi"/>
          <w:bCs/>
          <w:i/>
          <w:iCs/>
          <w:sz w:val="16"/>
          <w:szCs w:val="16"/>
          <w:lang w:eastAsia="sk-SK"/>
        </w:rPr>
        <w:t>p</w:t>
      </w:r>
      <w:r w:rsidR="00F624EB" w:rsidRPr="00E14D94">
        <w:rPr>
          <w:rFonts w:cstheme="minorHAnsi"/>
          <w:bCs/>
          <w:i/>
          <w:iCs/>
          <w:sz w:val="16"/>
          <w:szCs w:val="16"/>
          <w:lang w:eastAsia="sk-SK"/>
        </w:rPr>
        <w:t>očet kreditov potrebných na riadne skončenie štúdia/ ukončenie časti štúdia za umelecké výkony okrem záverečnej práce v umeleckých študijných programoch</w:t>
      </w:r>
      <w:r w:rsidR="00D4358F" w:rsidRPr="00E14D94">
        <w:rPr>
          <w:rFonts w:cstheme="minorHAnsi"/>
          <w:bCs/>
          <w:i/>
          <w:iCs/>
          <w:sz w:val="16"/>
          <w:szCs w:val="16"/>
          <w:lang w:eastAsia="sk-SK"/>
        </w:rPr>
        <w:t xml:space="preserve">. </w:t>
      </w:r>
      <w:r w:rsidR="00ED585A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lang w:eastAsia="sk-SK"/>
        </w:rPr>
        <w:t>nejedná sa o takýto prípad</w:t>
      </w:r>
    </w:p>
    <w:p w14:paraId="547C367A" w14:textId="322FB392" w:rsidR="00E75017" w:rsidRPr="00E14D94" w:rsidRDefault="006D088D" w:rsidP="00E75017">
      <w:pPr>
        <w:pStyle w:val="Odsekzoznamu"/>
        <w:spacing w:after="0" w:line="240" w:lineRule="auto"/>
        <w:ind w:left="360"/>
        <w:rPr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 xml:space="preserve">f) </w:t>
      </w:r>
      <w:r w:rsidR="00D9183B" w:rsidRPr="00E14D94">
        <w:rPr>
          <w:rFonts w:cstheme="minorHAnsi"/>
          <w:i/>
          <w:iCs/>
          <w:sz w:val="16"/>
          <w:szCs w:val="16"/>
        </w:rPr>
        <w:tab/>
      </w:r>
      <w:r w:rsidR="00A17AC4" w:rsidRPr="00E14D94">
        <w:rPr>
          <w:rFonts w:cstheme="minorHAnsi"/>
          <w:i/>
          <w:iCs/>
          <w:sz w:val="16"/>
          <w:szCs w:val="16"/>
        </w:rPr>
        <w:t>Vysoká škola popíše pravidlá pre overovanie výstupov vzdelávania a</w:t>
      </w:r>
      <w:r w:rsidR="00713472" w:rsidRPr="00E14D94">
        <w:rPr>
          <w:rFonts w:cstheme="minorHAnsi"/>
          <w:i/>
          <w:iCs/>
          <w:sz w:val="16"/>
          <w:szCs w:val="16"/>
        </w:rPr>
        <w:t> </w:t>
      </w:r>
      <w:r w:rsidR="00A17AC4" w:rsidRPr="00E14D94">
        <w:rPr>
          <w:rFonts w:cstheme="minorHAnsi"/>
          <w:i/>
          <w:iCs/>
          <w:sz w:val="16"/>
          <w:szCs w:val="16"/>
        </w:rPr>
        <w:t>hodnotenie</w:t>
      </w:r>
      <w:r w:rsidR="00713472" w:rsidRPr="00E14D94">
        <w:rPr>
          <w:rFonts w:cstheme="minorHAnsi"/>
          <w:i/>
          <w:iCs/>
          <w:sz w:val="16"/>
          <w:szCs w:val="16"/>
        </w:rPr>
        <w:t xml:space="preserve"> študentov</w:t>
      </w:r>
      <w:r w:rsidR="00A17AC4" w:rsidRPr="00E14D94">
        <w:rPr>
          <w:rFonts w:cstheme="minorHAnsi"/>
          <w:i/>
          <w:iCs/>
          <w:sz w:val="16"/>
          <w:szCs w:val="16"/>
        </w:rPr>
        <w:t xml:space="preserve"> a možnosti opravných postupov voči tomuto hodnoteniu. </w:t>
      </w:r>
      <w:hyperlink r:id="rId19" w:history="1">
        <w:r w:rsidR="00E6641B" w:rsidRPr="00E14D94">
          <w:rPr>
            <w:color w:val="0000FF"/>
            <w:sz w:val="16"/>
            <w:szCs w:val="16"/>
            <w:u w:val="single"/>
          </w:rPr>
          <w:t>Študijný poriadok</w:t>
        </w:r>
      </w:hyperlink>
    </w:p>
    <w:p w14:paraId="0288944A" w14:textId="2423FA46" w:rsidR="00E75017" w:rsidRPr="00E14D94" w:rsidRDefault="006D088D" w:rsidP="00E75017">
      <w:pPr>
        <w:pStyle w:val="Odsekzoznamu"/>
        <w:spacing w:after="0" w:line="240" w:lineRule="auto"/>
        <w:ind w:left="360"/>
        <w:rPr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 xml:space="preserve">g) </w:t>
      </w:r>
      <w:r w:rsidR="00D9183B" w:rsidRPr="00E14D94">
        <w:rPr>
          <w:rFonts w:cstheme="minorHAnsi"/>
          <w:i/>
          <w:iCs/>
          <w:sz w:val="16"/>
          <w:szCs w:val="16"/>
        </w:rPr>
        <w:tab/>
      </w:r>
      <w:r w:rsidR="005D3722" w:rsidRPr="00E14D94">
        <w:rPr>
          <w:rFonts w:cstheme="minorHAnsi"/>
          <w:i/>
          <w:iCs/>
          <w:sz w:val="16"/>
          <w:szCs w:val="16"/>
        </w:rPr>
        <w:t xml:space="preserve">Podmienky uznávania štúdia, alebo časti štúdia. </w:t>
      </w:r>
      <w:hyperlink r:id="rId20" w:history="1">
        <w:r w:rsidR="00E6641B" w:rsidRPr="00E14D94">
          <w:rPr>
            <w:color w:val="0000FF"/>
            <w:sz w:val="16"/>
            <w:szCs w:val="16"/>
            <w:u w:val="single"/>
          </w:rPr>
          <w:t>Študijný poriadok</w:t>
        </w:r>
      </w:hyperlink>
    </w:p>
    <w:p w14:paraId="7C777766" w14:textId="4CAD8CC9" w:rsidR="00FE7F28" w:rsidRPr="00E14D94" w:rsidRDefault="00FE7F28" w:rsidP="00E7501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i/>
          <w:color w:val="0070C0"/>
          <w:sz w:val="16"/>
          <w:szCs w:val="16"/>
        </w:rPr>
      </w:pPr>
    </w:p>
    <w:p w14:paraId="55298674" w14:textId="0256B2CC" w:rsidR="004F4CAB" w:rsidRPr="00E14D94" w:rsidRDefault="006D088D" w:rsidP="004D7AE2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h)</w:t>
      </w:r>
      <w:r w:rsidRPr="00E14D94">
        <w:rPr>
          <w:rFonts w:cstheme="minorHAnsi"/>
          <w:i/>
          <w:iCs/>
          <w:sz w:val="16"/>
          <w:szCs w:val="16"/>
        </w:rPr>
        <w:tab/>
      </w:r>
      <w:r w:rsidR="00A17AC4" w:rsidRPr="00E14D94">
        <w:rPr>
          <w:rFonts w:cstheme="minorHAnsi"/>
          <w:i/>
          <w:iCs/>
          <w:sz w:val="16"/>
          <w:szCs w:val="16"/>
        </w:rPr>
        <w:t>Vysoká škola uvedie t</w:t>
      </w:r>
      <w:r w:rsidR="00DA55AF" w:rsidRPr="00E14D94">
        <w:rPr>
          <w:rFonts w:cstheme="minorHAnsi"/>
          <w:i/>
          <w:iCs/>
          <w:sz w:val="16"/>
          <w:szCs w:val="16"/>
        </w:rPr>
        <w:t xml:space="preserve">émy </w:t>
      </w:r>
      <w:r w:rsidR="0057099A" w:rsidRPr="00E14D94">
        <w:rPr>
          <w:rFonts w:cstheme="minorHAnsi"/>
          <w:i/>
          <w:iCs/>
          <w:sz w:val="16"/>
          <w:szCs w:val="16"/>
        </w:rPr>
        <w:t>záverečných prác študijného programu (alebo odkaz na zoznam)</w:t>
      </w:r>
      <w:r w:rsidR="002E54B1" w:rsidRPr="00E14D94">
        <w:rPr>
          <w:rFonts w:cstheme="minorHAnsi"/>
          <w:i/>
          <w:iCs/>
          <w:sz w:val="16"/>
          <w:szCs w:val="16"/>
        </w:rPr>
        <w:t xml:space="preserve">. </w:t>
      </w:r>
    </w:p>
    <w:p w14:paraId="594EDE3C" w14:textId="5B35AE3A" w:rsidR="00042CAC" w:rsidRPr="00E14D94" w:rsidRDefault="00D86878" w:rsidP="00D86878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nový študijný program, témy budú navrhované až po začatí vzdelávania v danom študijnom programe</w:t>
      </w:r>
    </w:p>
    <w:p w14:paraId="12086C21" w14:textId="77777777" w:rsidR="00D86878" w:rsidRPr="00E14D94" w:rsidRDefault="00D86878" w:rsidP="00D9183B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i/>
          <w:iCs/>
          <w:sz w:val="16"/>
          <w:szCs w:val="16"/>
        </w:rPr>
      </w:pPr>
    </w:p>
    <w:p w14:paraId="38050E3B" w14:textId="77777777" w:rsidR="006D088D" w:rsidRPr="00E14D94" w:rsidRDefault="006D088D" w:rsidP="00D9183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 xml:space="preserve">i) </w:t>
      </w:r>
      <w:r w:rsidRPr="00E14D94">
        <w:rPr>
          <w:rFonts w:cstheme="minorHAnsi"/>
          <w:i/>
          <w:iCs/>
          <w:sz w:val="16"/>
          <w:szCs w:val="16"/>
        </w:rPr>
        <w:tab/>
        <w:t>Vysoká škola popíše alebo sa odkáže na:</w:t>
      </w:r>
    </w:p>
    <w:p w14:paraId="34FFB7D7" w14:textId="196ECB94" w:rsidR="006D088D" w:rsidRPr="00E14D94" w:rsidRDefault="006D088D" w:rsidP="00D9183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 xml:space="preserve">pravidlá pri zadávaní, spracovaní, oponovaní, obhajobe a hodnotení záverečných prác v študijnom programe, Fakulta zdravotníctva sa pri zadávaní, spracovaní, oponovaní a hodnotení záverečných prác riadi Organizačnou smernicou o záverečných prácach </w:t>
      </w:r>
      <w:r w:rsidRPr="00E14D94">
        <w:rPr>
          <w:i/>
          <w:sz w:val="16"/>
          <w:szCs w:val="16"/>
        </w:rPr>
        <w:t xml:space="preserve">Fakulty zdravotníctva Trenčianskej univerzity Alexandra Dubčeka v Trenčíne </w:t>
      </w:r>
      <w:hyperlink r:id="rId21" w:history="1">
        <w:r w:rsidRPr="00E14D94">
          <w:rPr>
            <w:rStyle w:val="Hypertextovprepojenie"/>
            <w:rFonts w:cstheme="minorHAnsi"/>
            <w:i/>
            <w:iCs/>
            <w:sz w:val="16"/>
            <w:szCs w:val="16"/>
          </w:rPr>
          <w:t>https://fz.tnuni.sk/uploads/media/3_FZ_007_Smernica_zaverecne_prace_27_11_2020.pdf</w:t>
        </w:r>
      </w:hyperlink>
    </w:p>
    <w:p w14:paraId="513C74BE" w14:textId="77777777" w:rsidR="006D088D" w:rsidRPr="00E14D94" w:rsidRDefault="006D088D" w:rsidP="00D9183B">
      <w:pPr>
        <w:pStyle w:val="Odsekzoznamu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i/>
          <w:iCs/>
          <w:sz w:val="16"/>
          <w:szCs w:val="16"/>
        </w:rPr>
      </w:pPr>
    </w:p>
    <w:p w14:paraId="14974D22" w14:textId="388A6AEA" w:rsidR="003A4710" w:rsidRPr="00E14D94" w:rsidRDefault="006D088D" w:rsidP="003A4710">
      <w:pPr>
        <w:pStyle w:val="Odsekzoznamu"/>
        <w:spacing w:after="0" w:line="240" w:lineRule="auto"/>
        <w:ind w:left="360"/>
        <w:rPr>
          <w:rFonts w:cstheme="minorHAnsi"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 xml:space="preserve">možnosti a postupy účasti na mobilitách študentov </w:t>
      </w:r>
      <w:r w:rsidR="003A4710" w:rsidRPr="00E14D94">
        <w:rPr>
          <w:rFonts w:cstheme="minorHAnsi"/>
          <w:sz w:val="16"/>
          <w:szCs w:val="16"/>
        </w:rPr>
        <w:t xml:space="preserve">Erasmus+ </w:t>
      </w:r>
      <w:bookmarkStart w:id="16" w:name="_Hlk185241456"/>
      <w:r w:rsidR="00C63162" w:rsidRPr="00E14D94">
        <w:fldChar w:fldCharType="begin"/>
      </w:r>
      <w:r w:rsidR="00C63162" w:rsidRPr="00E14D94">
        <w:instrText>HYPERLINK "https://erasmus.tnuni.sk/index.php?id=1"</w:instrText>
      </w:r>
      <w:r w:rsidR="00C63162" w:rsidRPr="00E14D94">
        <w:fldChar w:fldCharType="separate"/>
      </w:r>
      <w:r w:rsidR="00C63162" w:rsidRPr="00E14D94">
        <w:rPr>
          <w:rStyle w:val="Hypertextovprepojenie"/>
          <w:rFonts w:cstheme="minorHAnsi"/>
          <w:bCs/>
          <w:iCs/>
          <w:sz w:val="16"/>
          <w:szCs w:val="16"/>
        </w:rPr>
        <w:t>Erasmus+</w:t>
      </w:r>
      <w:r w:rsidR="00C63162" w:rsidRPr="00E14D94">
        <w:fldChar w:fldCharType="end"/>
      </w:r>
    </w:p>
    <w:p w14:paraId="68BCCFEA" w14:textId="4BFDE2C7" w:rsidR="003A4710" w:rsidRPr="00E14D94" w:rsidRDefault="00EB43A3" w:rsidP="003A4710">
      <w:pPr>
        <w:pStyle w:val="Odsekzoznamu"/>
        <w:spacing w:after="240"/>
        <w:ind w:left="360"/>
        <w:rPr>
          <w:sz w:val="16"/>
          <w:szCs w:val="16"/>
        </w:rPr>
      </w:pPr>
      <w:hyperlink r:id="rId22" w:history="1">
        <w:r w:rsidRPr="00E14D94">
          <w:rPr>
            <w:rStyle w:val="Hypertextovprepojenie"/>
            <w:sz w:val="16"/>
            <w:szCs w:val="16"/>
          </w:rPr>
          <w:t>Organizačná smernica k Erasmus+ na TnUAD</w:t>
        </w:r>
      </w:hyperlink>
    </w:p>
    <w:bookmarkEnd w:id="16"/>
    <w:p w14:paraId="12244633" w14:textId="2E813AB2" w:rsidR="006D088D" w:rsidRPr="00E14D94" w:rsidRDefault="006D088D" w:rsidP="008A74E0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i/>
          <w:color w:val="FF0000"/>
          <w:sz w:val="16"/>
          <w:szCs w:val="16"/>
        </w:rPr>
      </w:pPr>
      <w:r w:rsidRPr="00E14D94">
        <w:rPr>
          <w:rFonts w:cstheme="minorHAnsi"/>
          <w:b/>
          <w:bCs/>
          <w:i/>
          <w:sz w:val="16"/>
          <w:szCs w:val="16"/>
        </w:rPr>
        <w:t>Pravidlá uznávania tohto vzdelania:</w:t>
      </w:r>
      <w:r w:rsidRPr="00E14D94">
        <w:rPr>
          <w:rFonts w:cstheme="minorHAnsi"/>
          <w:i/>
          <w:sz w:val="16"/>
          <w:szCs w:val="16"/>
        </w:rPr>
        <w:t xml:space="preserve">   </w:t>
      </w:r>
    </w:p>
    <w:p w14:paraId="14A5DAD6" w14:textId="13EE107A" w:rsidR="006D088D" w:rsidRPr="00E14D94" w:rsidRDefault="006D088D" w:rsidP="00D9183B">
      <w:pPr>
        <w:pStyle w:val="xmsonormal"/>
        <w:autoSpaceDE w:val="0"/>
        <w:autoSpaceDN w:val="0"/>
        <w:ind w:left="709"/>
        <w:jc w:val="both"/>
        <w:rPr>
          <w:rFonts w:asciiTheme="minorHAnsi" w:hAnsiTheme="minorHAnsi"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Študent pre</w:t>
      </w:r>
      <w:r w:rsidR="00B3706E"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d</w:t>
      </w:r>
      <w:r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 xml:space="preserve"> odchodom na ERASMUS</w:t>
      </w:r>
      <w:r w:rsidR="00B3706E"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+</w:t>
      </w:r>
      <w:r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 xml:space="preserve"> dostane od fakultného koordinátora ERASMUS+ pokyny:</w:t>
      </w:r>
      <w:r w:rsidRPr="00E14D94">
        <w:rPr>
          <w:rFonts w:asciiTheme="minorHAnsi" w:hAnsiTheme="minorHAnsi" w:cstheme="minorHAnsi"/>
          <w:i/>
          <w:color w:val="2F5496" w:themeColor="accent1" w:themeShade="BF"/>
          <w:sz w:val="16"/>
          <w:szCs w:val="16"/>
        </w:rPr>
        <w:t> </w:t>
      </w:r>
    </w:p>
    <w:p w14:paraId="39C90215" w14:textId="77777777" w:rsidR="006D088D" w:rsidRPr="00E14D94" w:rsidRDefault="006D088D" w:rsidP="006D088D">
      <w:pPr>
        <w:pStyle w:val="xmsonormal"/>
        <w:autoSpaceDE w:val="0"/>
        <w:autoSpaceDN w:val="0"/>
        <w:ind w:left="720"/>
        <w:jc w:val="both"/>
        <w:rPr>
          <w:rFonts w:asciiTheme="minorHAnsi" w:hAnsiTheme="minorHAnsi"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1. Dostane tlačivo, kde sú zapísané predmety, ktoré má absolvovať na FZ TnUAD a ktoré na partnerskej univerzite</w:t>
      </w:r>
      <w:r w:rsidRPr="00E14D94">
        <w:rPr>
          <w:rFonts w:asciiTheme="minorHAnsi" w:hAnsiTheme="minorHAnsi" w:cstheme="minorHAnsi"/>
          <w:i/>
          <w:color w:val="2F5496" w:themeColor="accent1" w:themeShade="BF"/>
          <w:sz w:val="16"/>
          <w:szCs w:val="16"/>
        </w:rPr>
        <w:t> .</w:t>
      </w:r>
    </w:p>
    <w:p w14:paraId="6F61BE43" w14:textId="77777777" w:rsidR="006D088D" w:rsidRPr="00E14D94" w:rsidRDefault="006D088D" w:rsidP="006D088D">
      <w:pPr>
        <w:pStyle w:val="xmsonormal"/>
        <w:autoSpaceDE w:val="0"/>
        <w:autoSpaceDN w:val="0"/>
        <w:ind w:left="720"/>
        <w:jc w:val="both"/>
        <w:rPr>
          <w:rFonts w:asciiTheme="minorHAnsi" w:hAnsiTheme="minorHAnsi"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2. Študent si vyberie predmety, ktoré chce absolvovať na partnerskej univerzite a sú ekvivalentne v rozsahu predmetom vyučovaným na FZ TnUAD</w:t>
      </w:r>
      <w:r w:rsidRPr="00E14D94">
        <w:rPr>
          <w:rFonts w:asciiTheme="minorHAnsi" w:hAnsiTheme="minorHAnsi" w:cstheme="minorHAnsi"/>
          <w:i/>
          <w:color w:val="2F5496" w:themeColor="accent1" w:themeShade="BF"/>
          <w:sz w:val="16"/>
          <w:szCs w:val="16"/>
        </w:rPr>
        <w:t>.</w:t>
      </w:r>
    </w:p>
    <w:p w14:paraId="13CCF9FE" w14:textId="77777777" w:rsidR="006D088D" w:rsidRPr="00E14D94" w:rsidRDefault="006D088D" w:rsidP="006D088D">
      <w:pPr>
        <w:pStyle w:val="xmsonormal"/>
        <w:autoSpaceDE w:val="0"/>
        <w:autoSpaceDN w:val="0"/>
        <w:ind w:left="720"/>
        <w:jc w:val="both"/>
        <w:rPr>
          <w:rFonts w:asciiTheme="minorHAnsi" w:hAnsiTheme="minorHAnsi"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3. Následne vyučujúci daného predmetu odsúhlasí podpisom, že po absolvovaní daného predmetu v rámci programu Erasmus+ na inej univerzite, a po návrate zo študijného pobytu vyučujúci bude akceptovať jeho hodnotenie z inej univerzity. Prípadne vopred urči študentovi podmienky na absolvovanie daného predmetu. Tlačivo je vyhotovené v dvoch exemplároch. </w:t>
      </w:r>
    </w:p>
    <w:p w14:paraId="399F3D3F" w14:textId="77777777" w:rsidR="006D088D" w:rsidRPr="00E14D94" w:rsidRDefault="006D088D" w:rsidP="006D088D">
      <w:pPr>
        <w:pStyle w:val="xmsonormal"/>
        <w:autoSpaceDE w:val="0"/>
        <w:autoSpaceDN w:val="0"/>
        <w:ind w:left="720"/>
        <w:jc w:val="both"/>
        <w:rPr>
          <w:rFonts w:asciiTheme="minorHAnsi" w:hAnsiTheme="minorHAnsi"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4. Predmety, ktoré študent programu Erasmus+ nemôže absolvovať na inej univerzite, tak pred odchodom na pobyt dohodne podmienky ich absolvovania s vyučujúcim po návrate z programu Erasmus+. Tlačivo je vyhotovené v dvoch exemplároch</w:t>
      </w:r>
      <w:r w:rsidRPr="00E14D94">
        <w:rPr>
          <w:rFonts w:asciiTheme="minorHAnsi" w:hAnsiTheme="minorHAnsi" w:cstheme="minorHAnsi"/>
          <w:i/>
          <w:color w:val="2F5496" w:themeColor="accent1" w:themeShade="BF"/>
          <w:sz w:val="16"/>
          <w:szCs w:val="16"/>
        </w:rPr>
        <w:t> </w:t>
      </w:r>
    </w:p>
    <w:p w14:paraId="2CFD67AA" w14:textId="2EFAD04B" w:rsidR="006D088D" w:rsidRPr="00E14D94" w:rsidRDefault="006D088D" w:rsidP="006D088D">
      <w:pPr>
        <w:pStyle w:val="xmsonormal"/>
        <w:autoSpaceDE w:val="0"/>
        <w:autoSpaceDN w:val="0"/>
        <w:ind w:left="720"/>
        <w:jc w:val="both"/>
        <w:rPr>
          <w:rFonts w:asciiTheme="minorHAnsi" w:hAnsiTheme="minorHAnsi"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5. Po získaní všetkých akceptačných podpisov študent jedno tlačivo s  vopred určenými podmienkami uznania predmetov z inej univerzity odovzdá fakultnému koordinátorovi a ponechá si kópiu. </w:t>
      </w:r>
    </w:p>
    <w:p w14:paraId="107EAD11" w14:textId="0BE4612B" w:rsidR="006D088D" w:rsidRPr="00E14D94" w:rsidRDefault="006D088D" w:rsidP="006D088D">
      <w:pPr>
        <w:pStyle w:val="xmsonormal"/>
        <w:autoSpaceDE w:val="0"/>
        <w:autoSpaceDN w:val="0"/>
        <w:ind w:left="720"/>
        <w:jc w:val="both"/>
        <w:rPr>
          <w:rFonts w:asciiTheme="minorHAnsi" w:hAnsiTheme="minorHAnsi"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6. Po návrate z programu Erasmus+ a odovzdaní potvrdenia o absolvovaní predmetov na inej univerzite v rámci programu Erasmu</w:t>
      </w:r>
      <w:r w:rsidR="009643C8"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s</w:t>
      </w:r>
      <w:r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 xml:space="preserve">+, fakultný koordinátor v spolupráci s prodekanom pre výchovu a vzdelávanie, na základe odovzdaného potvrdenia z inej školy a tlačiva na uznania predmetov vypracovaného pred odchodom na program Erasmus+  zapíše do Akademického </w:t>
      </w:r>
      <w:r w:rsidR="00B3706E"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i</w:t>
      </w:r>
      <w:r w:rsidRPr="00E14D94">
        <w:rPr>
          <w:rFonts w:asciiTheme="minorHAnsi" w:hAnsiTheme="minorHAnsi" w:cstheme="minorHAnsi"/>
          <w:bCs/>
          <w:i/>
          <w:color w:val="2F5496" w:themeColor="accent1" w:themeShade="BF"/>
          <w:sz w:val="16"/>
          <w:szCs w:val="16"/>
        </w:rPr>
        <w:t>nformačného systému hodnotenie z mobility.</w:t>
      </w:r>
    </w:p>
    <w:p w14:paraId="66C22384" w14:textId="77777777" w:rsidR="006D088D" w:rsidRPr="00E14D94" w:rsidRDefault="006D088D" w:rsidP="006D088D">
      <w:pPr>
        <w:pStyle w:val="xmsonormal"/>
        <w:autoSpaceDE w:val="0"/>
        <w:autoSpaceDN w:val="0"/>
        <w:ind w:left="720"/>
        <w:jc w:val="both"/>
        <w:rPr>
          <w:rFonts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Organizačná smernica k programu ERASMUS+ na Trenčianskej univerzite Alexandra Dubčeka v Trenčíne: </w:t>
      </w:r>
    </w:p>
    <w:p w14:paraId="6E53C511" w14:textId="6541EDA3" w:rsidR="00682B92" w:rsidRPr="00E14D94" w:rsidRDefault="00682B92" w:rsidP="00682B92">
      <w:pPr>
        <w:pStyle w:val="Odsekzoznamu"/>
        <w:spacing w:after="240"/>
        <w:ind w:left="360" w:firstLine="348"/>
        <w:rPr>
          <w:sz w:val="16"/>
          <w:szCs w:val="16"/>
        </w:rPr>
      </w:pPr>
      <w:hyperlink r:id="rId23" w:history="1">
        <w:r w:rsidRPr="00E14D94">
          <w:rPr>
            <w:rStyle w:val="Hypertextovprepojenie"/>
            <w:sz w:val="16"/>
            <w:szCs w:val="16"/>
          </w:rPr>
          <w:t>Organizačná smernica k Erasmus+ na TnUAD</w:t>
        </w:r>
      </w:hyperlink>
    </w:p>
    <w:p w14:paraId="7F189C42" w14:textId="17A7CDE7" w:rsidR="006D088D" w:rsidRPr="00E14D94" w:rsidRDefault="006D088D" w:rsidP="006D088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>pravidlá dodržiavania akademickej etiky a</w:t>
      </w:r>
      <w:r w:rsidR="000E3784" w:rsidRPr="00E14D94">
        <w:rPr>
          <w:rFonts w:cstheme="minorHAnsi"/>
          <w:i/>
          <w:iCs/>
          <w:sz w:val="16"/>
          <w:szCs w:val="16"/>
        </w:rPr>
        <w:t> integrity</w:t>
      </w:r>
      <w:r w:rsidRPr="00E14D94">
        <w:rPr>
          <w:rFonts w:cstheme="minorHAnsi"/>
          <w:i/>
          <w:iCs/>
          <w:sz w:val="16"/>
          <w:szCs w:val="16"/>
        </w:rPr>
        <w:t xml:space="preserve">: 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študenti i zamestnanci Fakulty zdravotníctva sa riadia Etickým kódexom Trenčianskej univerzity Alexandra Dubčeka, ktorý vyjadruje ich záujem podporovať a vytvárať dôstojné akademické prostredie a riadiť sa etickými hodnotami a požiadavkami. </w:t>
      </w:r>
    </w:p>
    <w:p w14:paraId="0D0AE536" w14:textId="00F4A5B6" w:rsidR="000E3784" w:rsidRPr="00E14D94" w:rsidRDefault="00D86878" w:rsidP="000E3784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sz w:val="16"/>
          <w:szCs w:val="16"/>
        </w:rPr>
      </w:pP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Študenti sú informovaní o etike správania sa na akademickej pôde, o princípoch akademickej integrity a právnych dôsledkoch jej nerešpektovania. Poznajú etickú komisiu TnUAD a príslušné dokumenty  </w:t>
      </w:r>
      <w:r w:rsidRPr="00E14D94">
        <w:rPr>
          <w:rFonts w:cstheme="minorHAnsi"/>
          <w:i/>
          <w:sz w:val="16"/>
          <w:szCs w:val="16"/>
        </w:rPr>
        <w:t xml:space="preserve">– </w:t>
      </w:r>
      <w:hyperlink r:id="rId24" w:history="1">
        <w:r w:rsidR="000E7AA6" w:rsidRPr="00E14D94">
          <w:rPr>
            <w:rStyle w:val="Hypertextovprepojenie"/>
            <w:sz w:val="16"/>
            <w:szCs w:val="16"/>
          </w:rPr>
          <w:t>Štatút Etickej komisie TnUAD</w:t>
        </w:r>
      </w:hyperlink>
    </w:p>
    <w:p w14:paraId="69536F50" w14:textId="20022324" w:rsidR="00D86878" w:rsidRPr="00E14D94" w:rsidRDefault="00D86878" w:rsidP="000E3784">
      <w:pPr>
        <w:pStyle w:val="Odsekzoznamu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sz w:val="16"/>
          <w:szCs w:val="16"/>
        </w:rPr>
      </w:pP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Etický kódex Trenčianskej univerzity Alexandra Dubčeka v Trenčíne </w:t>
      </w:r>
      <w:hyperlink r:id="rId25" w:history="1">
        <w:r w:rsidRPr="00E14D94">
          <w:rPr>
            <w:rStyle w:val="Hypertextovprepojenie"/>
            <w:rFonts w:cstheme="minorHAnsi"/>
            <w:sz w:val="16"/>
            <w:szCs w:val="16"/>
          </w:rPr>
          <w:t>Etický kódex</w:t>
        </w:r>
      </w:hyperlink>
    </w:p>
    <w:p w14:paraId="40E231FE" w14:textId="77777777" w:rsidR="00D86878" w:rsidRPr="00E14D94" w:rsidRDefault="00D86878" w:rsidP="00D86878">
      <w:pPr>
        <w:pStyle w:val="Odsekzoznamu"/>
        <w:numPr>
          <w:ilvl w:val="0"/>
          <w:numId w:val="10"/>
        </w:numPr>
        <w:rPr>
          <w:rFonts w:eastAsia="Times New Roman"/>
          <w:i/>
          <w:iCs/>
          <w:color w:val="000000"/>
          <w:sz w:val="16"/>
          <w:szCs w:val="16"/>
        </w:rPr>
      </w:pPr>
      <w:r w:rsidRPr="00E14D94">
        <w:rPr>
          <w:rFonts w:eastAsia="Times New Roman"/>
          <w:i/>
          <w:iCs/>
          <w:color w:val="2F5496" w:themeColor="accent1" w:themeShade="BF"/>
          <w:sz w:val="16"/>
          <w:szCs w:val="16"/>
        </w:rPr>
        <w:t xml:space="preserve">Kódex výskumnej etiky a integrity na Slovensku </w:t>
      </w:r>
      <w:hyperlink r:id="rId26" w:history="1">
        <w:r w:rsidRPr="00E14D94">
          <w:rPr>
            <w:rStyle w:val="Hypertextovprepojenie"/>
            <w:rFonts w:eastAsia="Times New Roman"/>
            <w:sz w:val="16"/>
            <w:szCs w:val="16"/>
          </w:rPr>
          <w:t>Kódex výskumnej integrity a etiky na Slovensku | Ministerstvo školstva, výskumu, vývoja a mládeže Slovenskej republiky</w:t>
        </w:r>
      </w:hyperlink>
    </w:p>
    <w:p w14:paraId="709C40C9" w14:textId="04C9E447" w:rsidR="006D088D" w:rsidRPr="00E14D94" w:rsidRDefault="006D088D" w:rsidP="006D088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color w:val="2F5496" w:themeColor="accent1" w:themeShade="BF"/>
          <w:sz w:val="16"/>
          <w:szCs w:val="16"/>
        </w:rPr>
        <w:lastRenderedPageBreak/>
        <w:t xml:space="preserve">Deklarácia o posilnení kultúry vedeckej integrity na Slovensku  </w:t>
      </w:r>
      <w:hyperlink r:id="rId27" w:history="1">
        <w:r w:rsidR="006A52E3" w:rsidRPr="00E14D94">
          <w:rPr>
            <w:rStyle w:val="Hypertextovprepojenie"/>
            <w:rFonts w:cstheme="minorHAnsi"/>
            <w:color w:val="2F5496" w:themeColor="accent1" w:themeShade="BF"/>
            <w:sz w:val="16"/>
            <w:szCs w:val="16"/>
          </w:rPr>
          <w:t>Deklarácia o posilnení kultúry vedeckej integrity na Slovensku</w:t>
        </w:r>
      </w:hyperlink>
    </w:p>
    <w:p w14:paraId="356E47EC" w14:textId="03EEB599" w:rsidR="006D088D" w:rsidRPr="00E14D94" w:rsidRDefault="006D088D" w:rsidP="006D08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sz w:val="16"/>
          <w:szCs w:val="16"/>
        </w:rPr>
      </w:pP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>Problematika akademickej integrity v širšom rozsahu, používanie literárnych zdrojov s akcentom na dodržiavanie zásad vedecko výskumnej činnosti, prevenciu plagiátorstva, korektné požívanie citačných noriem je súčasťou najmä predmetov</w:t>
      </w:r>
      <w:r w:rsidR="009643C8"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 Diplomový</w:t>
      </w:r>
      <w:r w:rsidRPr="00E14D94">
        <w:rPr>
          <w:rFonts w:eastAsia="Times New Roman" w:cstheme="minorHAnsi"/>
          <w:i/>
          <w:color w:val="2F5496" w:themeColor="accent1" w:themeShade="BF"/>
          <w:sz w:val="16"/>
          <w:szCs w:val="16"/>
        </w:rPr>
        <w:t xml:space="preserve"> seminár I.</w:t>
      </w:r>
      <w:r w:rsidR="009643C8" w:rsidRPr="00E14D94">
        <w:rPr>
          <w:rFonts w:eastAsia="Times New Roman" w:cstheme="minorHAnsi"/>
          <w:i/>
          <w:color w:val="2F5496" w:themeColor="accent1" w:themeShade="BF"/>
          <w:sz w:val="16"/>
          <w:szCs w:val="16"/>
        </w:rPr>
        <w:t xml:space="preserve"> a</w:t>
      </w:r>
      <w:r w:rsidRPr="00E14D94">
        <w:rPr>
          <w:rFonts w:eastAsia="Times New Roman" w:cstheme="minorHAnsi"/>
          <w:i/>
          <w:color w:val="2F5496" w:themeColor="accent1" w:themeShade="BF"/>
          <w:sz w:val="16"/>
          <w:szCs w:val="16"/>
        </w:rPr>
        <w:t xml:space="preserve"> </w:t>
      </w:r>
      <w:r w:rsidR="009643C8" w:rsidRPr="00E14D94">
        <w:rPr>
          <w:rFonts w:eastAsia="Times New Roman" w:cstheme="minorHAnsi"/>
          <w:i/>
          <w:color w:val="2F5496" w:themeColor="accent1" w:themeShade="BF"/>
          <w:sz w:val="16"/>
          <w:szCs w:val="16"/>
        </w:rPr>
        <w:t xml:space="preserve">Diplomový </w:t>
      </w:r>
      <w:r w:rsidRPr="00E14D94">
        <w:rPr>
          <w:rFonts w:eastAsia="Times New Roman" w:cstheme="minorHAnsi"/>
          <w:i/>
          <w:color w:val="2F5496" w:themeColor="accent1" w:themeShade="BF"/>
          <w:sz w:val="16"/>
          <w:szCs w:val="16"/>
        </w:rPr>
        <w:t xml:space="preserve">seminár II. 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Predmetná problematika je súčasťou informačných listov a študentom je prednášaná. Študenti sú v rámci vyššie uvedených predmetov informovaní o Smernici o záverečných prácach Fakulty zdravotníctva TnUAD v Trenčíne. Smernica je súčasťou Informačných listov a pre študentov je základným dokumentom, z ktorého musia vychádzať pri tvorbe vlastných záverečných prác </w:t>
      </w:r>
      <w:r w:rsidRPr="00E14D94">
        <w:rPr>
          <w:rFonts w:cstheme="minorHAnsi"/>
          <w:i/>
          <w:sz w:val="16"/>
          <w:szCs w:val="16"/>
        </w:rPr>
        <w:t xml:space="preserve">- </w:t>
      </w:r>
      <w:hyperlink r:id="rId28" w:history="1">
        <w:r w:rsidR="00D22259" w:rsidRPr="00E14D94">
          <w:rPr>
            <w:rStyle w:val="Hypertextovprepojenie"/>
            <w:rFonts w:cstheme="minorHAnsi"/>
            <w:i/>
            <w:sz w:val="16"/>
            <w:szCs w:val="16"/>
          </w:rPr>
          <w:t>Smernica o záverečných prácach FZ</w:t>
        </w:r>
      </w:hyperlink>
    </w:p>
    <w:p w14:paraId="62C9E799" w14:textId="2F606528" w:rsidR="006D088D" w:rsidRPr="00E14D94" w:rsidRDefault="00E47F3C" w:rsidP="006D0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i/>
          <w:iCs/>
          <w:sz w:val="16"/>
          <w:szCs w:val="16"/>
        </w:rPr>
      </w:pPr>
      <w:hyperlink r:id="rId29" w:history="1">
        <w:r w:rsidRPr="00E14D94">
          <w:rPr>
            <w:rStyle w:val="Hypertextovprepojenie"/>
            <w:rFonts w:cstheme="minorHAnsi"/>
            <w:i/>
            <w:iCs/>
            <w:sz w:val="16"/>
            <w:szCs w:val="16"/>
          </w:rPr>
          <w:t>Etická komisia TnUAD</w:t>
        </w:r>
      </w:hyperlink>
      <w:r w:rsidR="006D088D" w:rsidRPr="00E14D94">
        <w:rPr>
          <w:rFonts w:cstheme="minorHAnsi"/>
          <w:i/>
          <w:iCs/>
          <w:sz w:val="16"/>
          <w:szCs w:val="16"/>
        </w:rPr>
        <w:t xml:space="preserve"> </w:t>
      </w:r>
    </w:p>
    <w:p w14:paraId="41FF30A7" w14:textId="5E36F0BE" w:rsidR="006D088D" w:rsidRPr="00E14D94" w:rsidRDefault="006D088D" w:rsidP="006D088D">
      <w:pPr>
        <w:spacing w:after="0" w:line="240" w:lineRule="auto"/>
        <w:ind w:left="709"/>
        <w:rPr>
          <w:i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K podpore dodržiavanie akademickej </w:t>
      </w:r>
      <w:r w:rsidR="0098700F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integrity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slúži aj Disciplinárny poriadok </w:t>
      </w:r>
      <w:r w:rsidRPr="00E14D94">
        <w:rPr>
          <w:i/>
          <w:color w:val="2F5496" w:themeColor="accent1" w:themeShade="BF"/>
          <w:sz w:val="16"/>
          <w:szCs w:val="16"/>
        </w:rPr>
        <w:t xml:space="preserve">Trenčianskej univerzity Alexandra Dubčeka v Trenčíne a 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Disciplinárny poriadok </w:t>
      </w:r>
      <w:r w:rsidRPr="00E14D94">
        <w:rPr>
          <w:i/>
          <w:color w:val="2F5496" w:themeColor="accent1" w:themeShade="BF"/>
          <w:sz w:val="16"/>
          <w:szCs w:val="16"/>
        </w:rPr>
        <w:t xml:space="preserve">Fakulty zdravotníctva Trenčianskej univerzity Alexandra Dubčeka v Trenčíne, ktoré sú  pre študentov a  uvádzajú postup prerokovania disciplinárnych priestupkov študentov fakulty a postup pri ukladaní disciplinárnych opatrení za disciplinárny priestupok študentov.  Je to veľmi dôležité aj z hľadiska podstaty študijného programu </w:t>
      </w:r>
      <w:r w:rsidR="0048054D" w:rsidRPr="00E14D94">
        <w:rPr>
          <w:i/>
          <w:color w:val="2F5496" w:themeColor="accent1" w:themeShade="BF"/>
          <w:sz w:val="16"/>
          <w:szCs w:val="16"/>
        </w:rPr>
        <w:t>Verejné zdravotníctvo.</w:t>
      </w:r>
    </w:p>
    <w:p w14:paraId="2B358B81" w14:textId="77777777" w:rsidR="005B320A" w:rsidRPr="00E14D94" w:rsidRDefault="006D088D" w:rsidP="005B320A">
      <w:pPr>
        <w:pStyle w:val="Odsekzoznamu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Disciplinárny poriadok </w:t>
      </w:r>
      <w:r w:rsidRPr="00E14D94">
        <w:rPr>
          <w:i/>
          <w:color w:val="2F5496" w:themeColor="accent1" w:themeShade="BF"/>
          <w:sz w:val="16"/>
          <w:szCs w:val="16"/>
        </w:rPr>
        <w:t>Trenčianskej univerzity Alexandra Dubčeka v Trenčíne: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bookmarkStart w:id="17" w:name="_Hlk185241581"/>
      <w:r w:rsidR="005B320A" w:rsidRPr="00E14D94">
        <w:fldChar w:fldCharType="begin"/>
      </w:r>
      <w:r w:rsidR="005B320A" w:rsidRPr="00E14D94">
        <w:instrText>HYPERLINK "https://tnuni.sk/univerzita/organy-univerzity/disciplinarna-komisia/?L=xiwamcxvsbdmec"</w:instrText>
      </w:r>
      <w:r w:rsidR="005B320A" w:rsidRPr="00E14D94">
        <w:fldChar w:fldCharType="separate"/>
      </w:r>
      <w:r w:rsidR="005B320A" w:rsidRPr="00E14D94">
        <w:rPr>
          <w:rStyle w:val="Hypertextovprepojenie"/>
          <w:rFonts w:cstheme="minorHAnsi"/>
          <w:sz w:val="16"/>
          <w:szCs w:val="16"/>
        </w:rPr>
        <w:t>Disciplinárny poriadok TnUAD</w:t>
      </w:r>
      <w:r w:rsidR="005B320A" w:rsidRPr="00E14D94">
        <w:fldChar w:fldCharType="end"/>
      </w:r>
    </w:p>
    <w:p w14:paraId="0C0E1FF5" w14:textId="40358D42" w:rsidR="00C93CAB" w:rsidRPr="00E14D94" w:rsidRDefault="006D088D" w:rsidP="00C93CAB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Style w:val="Hypertextovprepojenie"/>
          <w:rFonts w:cstheme="minorHAnsi"/>
          <w:color w:val="auto"/>
          <w:sz w:val="16"/>
          <w:szCs w:val="16"/>
          <w:u w:val="none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Disciplinárny poriadok </w:t>
      </w:r>
      <w:r w:rsidRPr="00E14D94">
        <w:rPr>
          <w:i/>
          <w:color w:val="2F5496" w:themeColor="accent1" w:themeShade="BF"/>
          <w:sz w:val="16"/>
          <w:szCs w:val="16"/>
        </w:rPr>
        <w:t>Fakulty zdravotníctva Trenčianskej univerzity Alexandra Dubčeka v Trenčíne</w:t>
      </w:r>
      <w:r w:rsidRPr="00E14D94">
        <w:rPr>
          <w:rFonts w:cstheme="minorHAnsi"/>
          <w:i/>
          <w:iCs/>
          <w:sz w:val="16"/>
          <w:szCs w:val="16"/>
        </w:rPr>
        <w:t>:</w:t>
      </w:r>
      <w:r w:rsidRPr="00E14D94">
        <w:t xml:space="preserve"> </w:t>
      </w:r>
      <w:hyperlink r:id="rId30" w:history="1">
        <w:r w:rsidR="00C93CAB" w:rsidRPr="00E14D94">
          <w:rPr>
            <w:rStyle w:val="Hypertextovprepojenie"/>
            <w:sz w:val="16"/>
            <w:szCs w:val="16"/>
          </w:rPr>
          <w:t>Disciplinárny poriadok FZ TnUAD</w:t>
        </w:r>
      </w:hyperlink>
    </w:p>
    <w:bookmarkEnd w:id="17"/>
    <w:p w14:paraId="33032D5E" w14:textId="1449EB42" w:rsidR="00785485" w:rsidRPr="00E14D94" w:rsidRDefault="006D088D" w:rsidP="002114D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Style w:val="Hypertextovprepojenie"/>
          <w:rFonts w:cstheme="minorHAnsi"/>
          <w:i/>
          <w:iCs/>
          <w:color w:val="auto"/>
          <w:sz w:val="16"/>
          <w:szCs w:val="16"/>
          <w:u w:val="none"/>
        </w:rPr>
      </w:pPr>
      <w:r w:rsidRPr="00E14D94">
        <w:rPr>
          <w:rFonts w:cstheme="minorHAnsi"/>
          <w:i/>
          <w:iCs/>
          <w:sz w:val="16"/>
          <w:szCs w:val="16"/>
        </w:rPr>
        <w:t xml:space="preserve"> postupy aplikovateľné pre študentov so špeciálnymi potrebami, Špecifické potreby študentov/uchádzačov Fakulty zdravotníctva    TnUAD: </w:t>
      </w:r>
      <w:hyperlink r:id="rId31" w:history="1">
        <w:r w:rsidR="00146DA1" w:rsidRPr="00E14D94">
          <w:rPr>
            <w:rStyle w:val="Hypertextovprepojenie"/>
            <w:sz w:val="16"/>
            <w:szCs w:val="16"/>
          </w:rPr>
          <w:t>Špecifické potreby študentov/uchádzačov FZ</w:t>
        </w:r>
      </w:hyperlink>
      <w:r w:rsidR="00146DA1" w:rsidRPr="00E14D94">
        <w:t xml:space="preserve"> </w:t>
      </w:r>
    </w:p>
    <w:p w14:paraId="08B9FAB4" w14:textId="56304594" w:rsidR="003A4710" w:rsidRPr="00E14D94" w:rsidRDefault="00E65E5B" w:rsidP="003A4710">
      <w:pPr>
        <w:pStyle w:val="Odsekzoznamu"/>
        <w:spacing w:after="0" w:line="240" w:lineRule="auto"/>
        <w:ind w:left="360"/>
        <w:rPr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 xml:space="preserve">          </w:t>
      </w:r>
      <w:r w:rsidR="006D088D" w:rsidRPr="00E14D94">
        <w:rPr>
          <w:rFonts w:cstheme="minorHAnsi"/>
          <w:i/>
          <w:iCs/>
          <w:sz w:val="16"/>
          <w:szCs w:val="16"/>
        </w:rPr>
        <w:t xml:space="preserve">postupy podávania podnetov a odvolaní zo strany študenta. </w:t>
      </w:r>
      <w:bookmarkStart w:id="18" w:name="_Hlk185241811"/>
      <w:r w:rsidR="00E8583B" w:rsidRPr="00E14D94">
        <w:fldChar w:fldCharType="begin"/>
      </w:r>
      <w:r w:rsidR="00E8583B" w:rsidRPr="00E14D94">
        <w:instrText>HYPERLINK "https://tnuni.sk/studenti/studijny-poriadok/"</w:instrText>
      </w:r>
      <w:r w:rsidR="00E8583B" w:rsidRPr="00E14D94">
        <w:fldChar w:fldCharType="separate"/>
      </w:r>
      <w:r w:rsidR="00E8583B" w:rsidRPr="00E14D94">
        <w:rPr>
          <w:color w:val="0000FF"/>
          <w:sz w:val="16"/>
          <w:szCs w:val="16"/>
          <w:u w:val="single"/>
        </w:rPr>
        <w:t>Študijný poriadok</w:t>
      </w:r>
      <w:r w:rsidR="00E8583B" w:rsidRPr="00E14D94">
        <w:fldChar w:fldCharType="end"/>
      </w:r>
    </w:p>
    <w:bookmarkEnd w:id="18"/>
    <w:p w14:paraId="39208690" w14:textId="61D3737A" w:rsidR="006D088D" w:rsidRPr="00E14D94" w:rsidRDefault="006D088D" w:rsidP="003A4710">
      <w:pPr>
        <w:pStyle w:val="Odsekzoznamu"/>
        <w:spacing w:after="0" w:line="240" w:lineRule="auto"/>
        <w:ind w:left="360" w:firstLine="348"/>
        <w:rPr>
          <w:rFonts w:cstheme="minorHAnsi"/>
          <w:i/>
          <w:sz w:val="16"/>
          <w:szCs w:val="16"/>
        </w:rPr>
      </w:pPr>
    </w:p>
    <w:p w14:paraId="4F34C882" w14:textId="019A728D" w:rsidR="00D9058C" w:rsidRPr="00E14D94" w:rsidRDefault="00FA6611" w:rsidP="009F221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>I</w:t>
      </w:r>
      <w:r w:rsidR="007E30C7" w:rsidRPr="00E14D94">
        <w:rPr>
          <w:rFonts w:cstheme="minorHAnsi"/>
          <w:b/>
          <w:bCs/>
          <w:sz w:val="16"/>
          <w:szCs w:val="16"/>
        </w:rPr>
        <w:t>nformačn</w:t>
      </w:r>
      <w:r w:rsidRPr="00E14D94">
        <w:rPr>
          <w:rFonts w:cstheme="minorHAnsi"/>
          <w:b/>
          <w:bCs/>
          <w:sz w:val="16"/>
          <w:szCs w:val="16"/>
        </w:rPr>
        <w:t>é</w:t>
      </w:r>
      <w:r w:rsidR="007E30C7" w:rsidRPr="00E14D94">
        <w:rPr>
          <w:rFonts w:cstheme="minorHAnsi"/>
          <w:b/>
          <w:bCs/>
          <w:sz w:val="16"/>
          <w:szCs w:val="16"/>
        </w:rPr>
        <w:t xml:space="preserve"> list</w:t>
      </w:r>
      <w:r w:rsidRPr="00E14D94">
        <w:rPr>
          <w:rFonts w:cstheme="minorHAnsi"/>
          <w:b/>
          <w:bCs/>
          <w:sz w:val="16"/>
          <w:szCs w:val="16"/>
        </w:rPr>
        <w:t xml:space="preserve">y </w:t>
      </w:r>
      <w:r w:rsidR="007E30C7" w:rsidRPr="00E14D94">
        <w:rPr>
          <w:rFonts w:cstheme="minorHAnsi"/>
          <w:b/>
          <w:bCs/>
          <w:sz w:val="16"/>
          <w:szCs w:val="16"/>
        </w:rPr>
        <w:t>predmetov</w:t>
      </w:r>
      <w:r w:rsidRPr="00E14D94">
        <w:rPr>
          <w:rFonts w:cstheme="minorHAnsi"/>
          <w:b/>
          <w:bCs/>
          <w:sz w:val="16"/>
          <w:szCs w:val="16"/>
        </w:rPr>
        <w:t xml:space="preserve"> študijného programu</w:t>
      </w:r>
      <w:r w:rsidR="00E05E8F" w:rsidRPr="00E14D94">
        <w:rPr>
          <w:rFonts w:cstheme="minorHAnsi"/>
          <w:b/>
          <w:bCs/>
          <w:sz w:val="16"/>
          <w:szCs w:val="16"/>
        </w:rPr>
        <w:t xml:space="preserve"> </w:t>
      </w:r>
    </w:p>
    <w:p w14:paraId="36FCFC51" w14:textId="4C45BCFA" w:rsidR="00AC0BAB" w:rsidRPr="00E14D94" w:rsidRDefault="00E05E8F" w:rsidP="00B6329C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16"/>
          <w:szCs w:val="16"/>
        </w:rPr>
      </w:pPr>
      <w:r w:rsidRPr="00E14D94">
        <w:rPr>
          <w:rFonts w:cstheme="minorHAnsi"/>
          <w:i/>
          <w:iCs/>
          <w:sz w:val="16"/>
          <w:szCs w:val="16"/>
        </w:rPr>
        <w:t xml:space="preserve">V štruktúre </w:t>
      </w:r>
      <w:r w:rsidR="00AC0BAB" w:rsidRPr="00E14D94">
        <w:rPr>
          <w:rFonts w:cstheme="minorHAnsi"/>
          <w:i/>
          <w:iCs/>
          <w:sz w:val="16"/>
          <w:szCs w:val="16"/>
        </w:rPr>
        <w:t xml:space="preserve">podľa </w:t>
      </w:r>
      <w:r w:rsidR="009F2F8B" w:rsidRPr="00E14D94">
        <w:rPr>
          <w:rFonts w:cstheme="minorHAnsi"/>
          <w:i/>
          <w:iCs/>
          <w:sz w:val="16"/>
          <w:szCs w:val="16"/>
        </w:rPr>
        <w:t>v</w:t>
      </w:r>
      <w:r w:rsidR="00AC0BAB" w:rsidRPr="00E14D94">
        <w:rPr>
          <w:rFonts w:cstheme="minorHAnsi"/>
          <w:i/>
          <w:iCs/>
          <w:sz w:val="16"/>
          <w:szCs w:val="16"/>
        </w:rPr>
        <w:t>yhlášky č. 614/2002 Z. z.</w:t>
      </w:r>
      <w:r w:rsidR="00DE6F63" w:rsidRPr="00E14D94">
        <w:rPr>
          <w:rFonts w:cstheme="minorHAnsi"/>
          <w:i/>
          <w:iCs/>
          <w:sz w:val="16"/>
          <w:szCs w:val="16"/>
        </w:rPr>
        <w:t xml:space="preserve"> </w:t>
      </w:r>
    </w:p>
    <w:p w14:paraId="055153EA" w14:textId="17152E8B" w:rsidR="00AC18A5" w:rsidRPr="00E14D94" w:rsidRDefault="00AC18A5" w:rsidP="00AC18A5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Informačné listy predmetov sú vypracované v požadovanej  štruktúre podľa vyhlášky č. 614/2002 Z. z. </w:t>
      </w:r>
    </w:p>
    <w:p w14:paraId="22688825" w14:textId="1C0CDB3A" w:rsidR="007C1C0C" w:rsidRPr="00E14D94" w:rsidRDefault="007C1C0C" w:rsidP="007C1C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45C571E6" w14:textId="77777777" w:rsidR="009C758E" w:rsidRPr="00E14D94" w:rsidRDefault="003C34BA" w:rsidP="009F221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70C0"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 xml:space="preserve">Aktuálny </w:t>
      </w:r>
      <w:r w:rsidR="00572B80" w:rsidRPr="00E14D94">
        <w:rPr>
          <w:rFonts w:cstheme="minorHAnsi"/>
          <w:b/>
          <w:bCs/>
          <w:sz w:val="16"/>
          <w:szCs w:val="16"/>
        </w:rPr>
        <w:t>harmonogram akademického roka a</w:t>
      </w:r>
      <w:r w:rsidR="00253EEA" w:rsidRPr="00E14D94">
        <w:rPr>
          <w:rFonts w:cstheme="minorHAnsi"/>
          <w:b/>
          <w:bCs/>
          <w:sz w:val="16"/>
          <w:szCs w:val="16"/>
        </w:rPr>
        <w:t xml:space="preserve"> aktuálny </w:t>
      </w:r>
      <w:r w:rsidRPr="00E14D94">
        <w:rPr>
          <w:rFonts w:cstheme="minorHAnsi"/>
          <w:b/>
          <w:bCs/>
          <w:sz w:val="16"/>
          <w:szCs w:val="16"/>
        </w:rPr>
        <w:t>rozvrh</w:t>
      </w:r>
      <w:r w:rsidR="0088160F" w:rsidRPr="00E14D94">
        <w:rPr>
          <w:rFonts w:cstheme="minorHAnsi"/>
          <w:b/>
          <w:bCs/>
          <w:sz w:val="16"/>
          <w:szCs w:val="16"/>
        </w:rPr>
        <w:t xml:space="preserve"> </w:t>
      </w:r>
      <w:r w:rsidR="0088160F" w:rsidRPr="00E14D94">
        <w:rPr>
          <w:rFonts w:cstheme="minorHAnsi"/>
          <w:sz w:val="16"/>
          <w:szCs w:val="16"/>
        </w:rPr>
        <w:t>(</w:t>
      </w:r>
      <w:r w:rsidRPr="00E14D94">
        <w:rPr>
          <w:rFonts w:cstheme="minorHAnsi"/>
          <w:sz w:val="16"/>
          <w:szCs w:val="16"/>
        </w:rPr>
        <w:t xml:space="preserve">alebo </w:t>
      </w:r>
      <w:r w:rsidR="00A25745" w:rsidRPr="00E14D94">
        <w:rPr>
          <w:rFonts w:cstheme="minorHAnsi"/>
          <w:sz w:val="16"/>
          <w:szCs w:val="16"/>
        </w:rPr>
        <w:t>hypertextový odkaz</w:t>
      </w:r>
      <w:r w:rsidR="0088160F" w:rsidRPr="00E14D94">
        <w:rPr>
          <w:rFonts w:cstheme="minorHAnsi"/>
          <w:sz w:val="16"/>
          <w:szCs w:val="16"/>
        </w:rPr>
        <w:t xml:space="preserve">). </w:t>
      </w:r>
    </w:p>
    <w:p w14:paraId="0F9CC484" w14:textId="4117C575" w:rsidR="003C34BA" w:rsidRPr="00E14D94" w:rsidRDefault="009C758E" w:rsidP="009C758E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sz w:val="16"/>
          <w:szCs w:val="16"/>
        </w:rPr>
      </w:pPr>
      <w:r w:rsidRPr="00E14D94">
        <w:rPr>
          <w:rFonts w:cstheme="minorHAnsi"/>
          <w:b/>
          <w:i/>
          <w:color w:val="2F5496" w:themeColor="accent1" w:themeShade="BF"/>
          <w:sz w:val="16"/>
          <w:szCs w:val="16"/>
        </w:rPr>
        <w:t>Harmonogram akademického roka</w:t>
      </w:r>
      <w:r w:rsidRPr="00E14D94">
        <w:rPr>
          <w:rFonts w:cstheme="minorHAnsi"/>
          <w:color w:val="2F5496" w:themeColor="accent1" w:themeShade="BF"/>
          <w:sz w:val="16"/>
          <w:szCs w:val="16"/>
        </w:rPr>
        <w:t xml:space="preserve">: </w:t>
      </w:r>
      <w:hyperlink r:id="rId32" w:history="1">
        <w:r w:rsidR="00D86878" w:rsidRPr="00E14D94">
          <w:rPr>
            <w:rStyle w:val="Hypertextovprepojenie"/>
            <w:rFonts w:cstheme="minorHAnsi"/>
            <w:i/>
            <w:color w:val="2F5496" w:themeColor="accent1" w:themeShade="BF"/>
            <w:sz w:val="16"/>
            <w:szCs w:val="16"/>
            <w:u w:val="none"/>
          </w:rPr>
          <w:t>zverejňuje</w:t>
        </w:r>
      </w:hyperlink>
      <w:r w:rsidR="00D86878" w:rsidRPr="00E14D94">
        <w:rPr>
          <w:color w:val="2F5496" w:themeColor="accent1" w:themeShade="BF"/>
          <w:sz w:val="16"/>
          <w:szCs w:val="16"/>
        </w:rPr>
        <w:t xml:space="preserve"> sa na začiatku akademického roka</w:t>
      </w:r>
      <w:r w:rsidR="009F2D0C" w:rsidRPr="00E14D94">
        <w:rPr>
          <w:color w:val="2F5496" w:themeColor="accent1" w:themeShade="BF"/>
          <w:sz w:val="16"/>
          <w:szCs w:val="16"/>
        </w:rPr>
        <w:t xml:space="preserve"> </w:t>
      </w:r>
      <w:hyperlink r:id="rId33" w:history="1">
        <w:r w:rsidR="009F2D0C" w:rsidRPr="00E14D94">
          <w:rPr>
            <w:rStyle w:val="Hypertextovprepojenie"/>
            <w:rFonts w:cstheme="minorHAnsi"/>
            <w:sz w:val="16"/>
            <w:szCs w:val="16"/>
          </w:rPr>
          <w:t>Harmonogram štúdia</w:t>
        </w:r>
      </w:hyperlink>
    </w:p>
    <w:p w14:paraId="289C92F7" w14:textId="1363AC92" w:rsidR="009C758E" w:rsidRPr="00E14D94" w:rsidRDefault="009C758E" w:rsidP="009C758E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16"/>
          <w:szCs w:val="16"/>
        </w:rPr>
      </w:pPr>
      <w:r w:rsidRPr="00E14D94">
        <w:rPr>
          <w:rFonts w:cstheme="minorHAnsi"/>
          <w:b/>
          <w:bCs/>
          <w:i/>
          <w:color w:val="2F5496" w:themeColor="accent1" w:themeShade="BF"/>
          <w:sz w:val="16"/>
          <w:szCs w:val="16"/>
        </w:rPr>
        <w:t xml:space="preserve">Aktuálny rozvrh: </w:t>
      </w:r>
      <w:bookmarkStart w:id="19" w:name="_Hlk96624344"/>
      <w:r w:rsidR="00D86878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je pre študentov zverejnený v Akademickom informačnom systéme (AIS)</w:t>
      </w:r>
    </w:p>
    <w:p w14:paraId="62C8BB14" w14:textId="77777777" w:rsidR="003C34BA" w:rsidRPr="00E14D94" w:rsidRDefault="003C34BA" w:rsidP="003C34BA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16"/>
          <w:szCs w:val="16"/>
        </w:rPr>
      </w:pPr>
    </w:p>
    <w:bookmarkEnd w:id="19"/>
    <w:p w14:paraId="0AAF4329" w14:textId="1C0F3CD0" w:rsidR="00FA6611" w:rsidRPr="00E14D94" w:rsidRDefault="00FA6611" w:rsidP="009F221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 xml:space="preserve">Personálne zabezpečenie študijného programu </w:t>
      </w:r>
    </w:p>
    <w:p w14:paraId="2A526B62" w14:textId="5F28B487" w:rsidR="00431DCB" w:rsidRPr="00E14D94" w:rsidRDefault="00431DCB" w:rsidP="009F2212">
      <w:pPr>
        <w:pStyle w:val="Odsekzoznamu"/>
        <w:numPr>
          <w:ilvl w:val="0"/>
          <w:numId w:val="4"/>
        </w:numPr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Osoba zodpovedná za uskutočňovanie, rozvoj a kvalitu študijného programu (s </w:t>
      </w:r>
      <w:r w:rsidR="00AF3EA2" w:rsidRPr="00E14D94">
        <w:rPr>
          <w:rFonts w:cstheme="minorHAnsi"/>
          <w:sz w:val="16"/>
          <w:szCs w:val="16"/>
        </w:rPr>
        <w:t xml:space="preserve">uvedením </w:t>
      </w:r>
      <w:r w:rsidR="005E1A00" w:rsidRPr="00E14D94">
        <w:rPr>
          <w:rFonts w:cstheme="minorHAnsi"/>
          <w:sz w:val="16"/>
          <w:szCs w:val="16"/>
        </w:rPr>
        <w:t>fun</w:t>
      </w:r>
      <w:r w:rsidR="00C54DD0" w:rsidRPr="00E14D94">
        <w:rPr>
          <w:rFonts w:cstheme="minorHAnsi"/>
          <w:sz w:val="16"/>
          <w:szCs w:val="16"/>
        </w:rPr>
        <w:t>kcie</w:t>
      </w:r>
      <w:r w:rsidR="005E1A00" w:rsidRPr="00E14D94">
        <w:rPr>
          <w:rFonts w:cstheme="minorHAnsi"/>
          <w:sz w:val="16"/>
          <w:szCs w:val="16"/>
        </w:rPr>
        <w:t xml:space="preserve"> a </w:t>
      </w:r>
      <w:r w:rsidRPr="00E14D94">
        <w:rPr>
          <w:rFonts w:cstheme="minorHAnsi"/>
          <w:sz w:val="16"/>
          <w:szCs w:val="16"/>
        </w:rPr>
        <w:t>kontakt</w:t>
      </w:r>
      <w:r w:rsidR="00AF3EA2" w:rsidRPr="00E14D94">
        <w:rPr>
          <w:rFonts w:cstheme="minorHAnsi"/>
          <w:sz w:val="16"/>
          <w:szCs w:val="16"/>
        </w:rPr>
        <w:t>u</w:t>
      </w:r>
      <w:r w:rsidRPr="00E14D94">
        <w:rPr>
          <w:rFonts w:cstheme="minorHAnsi"/>
          <w:sz w:val="16"/>
          <w:szCs w:val="16"/>
        </w:rPr>
        <w:t>).</w:t>
      </w:r>
    </w:p>
    <w:p w14:paraId="37A28552" w14:textId="29DC39CB" w:rsidR="009C758E" w:rsidRPr="00E14D94" w:rsidRDefault="00C82C88" w:rsidP="009C758E">
      <w:pPr>
        <w:pStyle w:val="Odsekzoznamu"/>
        <w:ind w:left="360"/>
        <w:rPr>
          <w:rFonts w:cstheme="minorHAnsi"/>
          <w:b/>
          <w:sz w:val="16"/>
          <w:szCs w:val="16"/>
        </w:rPr>
      </w:pP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p</w:t>
      </w:r>
      <w:r w:rsidR="00C06925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rof. </w:t>
      </w:r>
      <w:r w:rsidR="00772474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MUDr. </w:t>
      </w:r>
      <w:r w:rsidR="00C06925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Mária Štefkovičová, </w:t>
      </w:r>
      <w:r w:rsidR="009C758E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PhD.</w:t>
      </w:r>
      <w:r w:rsidR="00772474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, MPH</w:t>
      </w:r>
      <w:r w:rsidR="009C758E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; tel. kontakt: 032/74 00 </w:t>
      </w:r>
      <w:r w:rsidR="00487832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604</w:t>
      </w:r>
      <w:r w:rsidR="008612A5"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;</w:t>
      </w:r>
      <w:r w:rsidR="008612A5" w:rsidRPr="00E14D94">
        <w:rPr>
          <w:rFonts w:cstheme="minorHAnsi"/>
          <w:bCs/>
          <w:color w:val="2F5496" w:themeColor="accent1" w:themeShade="BF"/>
          <w:sz w:val="16"/>
          <w:szCs w:val="16"/>
        </w:rPr>
        <w:t xml:space="preserve"> </w:t>
      </w:r>
      <w:hyperlink r:id="rId34" w:history="1">
        <w:r w:rsidR="008612A5" w:rsidRPr="00E14D94">
          <w:rPr>
            <w:rStyle w:val="Hypertextovprepojenie"/>
            <w:rFonts w:cstheme="minorHAnsi"/>
            <w:bCs/>
            <w:color w:val="auto"/>
            <w:sz w:val="16"/>
            <w:szCs w:val="16"/>
          </w:rPr>
          <w:t>maria.stefkovicova@tnuni.sk</w:t>
        </w:r>
      </w:hyperlink>
      <w:r w:rsidR="008612A5" w:rsidRPr="00E14D94">
        <w:rPr>
          <w:bCs/>
        </w:rPr>
        <w:t xml:space="preserve"> </w:t>
      </w:r>
    </w:p>
    <w:p w14:paraId="6F7B8DEC" w14:textId="0823BF52" w:rsidR="00FA6611" w:rsidRPr="00E14D94" w:rsidRDefault="00FA6611" w:rsidP="009F221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Zoznam osôb zabezpečujúcich profilové predmety študijného programu</w:t>
      </w:r>
      <w:r w:rsidR="00431DCB" w:rsidRPr="00E14D94">
        <w:rPr>
          <w:rFonts w:cstheme="minorHAnsi"/>
          <w:sz w:val="16"/>
          <w:szCs w:val="16"/>
        </w:rPr>
        <w:t xml:space="preserve"> </w:t>
      </w:r>
      <w:r w:rsidR="008C5F93" w:rsidRPr="00E14D94">
        <w:rPr>
          <w:rFonts w:cstheme="minorHAnsi"/>
          <w:sz w:val="16"/>
          <w:szCs w:val="16"/>
        </w:rPr>
        <w:t xml:space="preserve">s priradením k predmetu </w:t>
      </w:r>
      <w:r w:rsidR="00165A89" w:rsidRPr="00E14D94">
        <w:rPr>
          <w:rFonts w:cstheme="minorHAnsi"/>
          <w:sz w:val="16"/>
          <w:szCs w:val="16"/>
        </w:rPr>
        <w:t xml:space="preserve">s prepojením na centrálny </w:t>
      </w:r>
      <w:r w:rsidR="00D26994" w:rsidRPr="00E14D94">
        <w:rPr>
          <w:rFonts w:cstheme="minorHAnsi"/>
          <w:sz w:val="16"/>
          <w:szCs w:val="16"/>
        </w:rPr>
        <w:t>R</w:t>
      </w:r>
      <w:r w:rsidR="00165A89" w:rsidRPr="00E14D94">
        <w:rPr>
          <w:rFonts w:cstheme="minorHAnsi"/>
          <w:sz w:val="16"/>
          <w:szCs w:val="16"/>
        </w:rPr>
        <w:t>egister zamestnancov vysokých škôl</w:t>
      </w:r>
      <w:r w:rsidR="00692ED7" w:rsidRPr="00E14D94">
        <w:rPr>
          <w:rFonts w:cstheme="minorHAnsi"/>
          <w:sz w:val="16"/>
          <w:szCs w:val="16"/>
        </w:rPr>
        <w:t xml:space="preserve">, </w:t>
      </w:r>
      <w:r w:rsidR="00026F87" w:rsidRPr="00E14D94">
        <w:rPr>
          <w:rFonts w:cstheme="minorHAnsi"/>
          <w:sz w:val="16"/>
          <w:szCs w:val="16"/>
        </w:rPr>
        <w:t>s</w:t>
      </w:r>
      <w:r w:rsidR="00692ED7" w:rsidRPr="00E14D94">
        <w:rPr>
          <w:rFonts w:cstheme="minorHAnsi"/>
          <w:sz w:val="16"/>
          <w:szCs w:val="16"/>
        </w:rPr>
        <w:t> </w:t>
      </w:r>
      <w:r w:rsidR="00026F87" w:rsidRPr="00E14D94">
        <w:rPr>
          <w:rFonts w:cstheme="minorHAnsi"/>
          <w:sz w:val="16"/>
          <w:szCs w:val="16"/>
        </w:rPr>
        <w:t>kontaktom</w:t>
      </w:r>
      <w:r w:rsidR="00692ED7" w:rsidRPr="00E14D94">
        <w:rPr>
          <w:rFonts w:cstheme="minorHAnsi"/>
          <w:sz w:val="16"/>
          <w:szCs w:val="16"/>
        </w:rPr>
        <w:t xml:space="preserve"> (môžu byť uvedení aj v študijnom pláne).</w:t>
      </w:r>
      <w:r w:rsidR="002E7416" w:rsidRPr="00E14D94">
        <w:rPr>
          <w:rFonts w:cstheme="minorHAnsi"/>
          <w:sz w:val="16"/>
          <w:szCs w:val="16"/>
        </w:rPr>
        <w:t xml:space="preserve"> </w:t>
      </w:r>
      <w:r w:rsidR="00A37F6C"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Uvedené v študijnom pláne</w:t>
      </w:r>
    </w:p>
    <w:p w14:paraId="434427D5" w14:textId="709D5389" w:rsidR="00320D53" w:rsidRPr="00E14D94" w:rsidRDefault="00874FE1" w:rsidP="00320D5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Odkaz na </w:t>
      </w:r>
      <w:r w:rsidR="00800AD6" w:rsidRPr="00E14D94">
        <w:rPr>
          <w:rFonts w:cstheme="minorHAnsi"/>
          <w:sz w:val="16"/>
          <w:szCs w:val="16"/>
        </w:rPr>
        <w:t>v</w:t>
      </w:r>
      <w:r w:rsidRPr="00E14D94">
        <w:rPr>
          <w:rFonts w:cstheme="minorHAnsi"/>
          <w:sz w:val="16"/>
          <w:szCs w:val="16"/>
        </w:rPr>
        <w:t>edecko</w:t>
      </w:r>
      <w:r w:rsidR="00BA7B8A" w:rsidRPr="00E14D94">
        <w:rPr>
          <w:rFonts w:cstheme="minorHAnsi"/>
          <w:sz w:val="16"/>
          <w:szCs w:val="16"/>
        </w:rPr>
        <w:t>/umelecko</w:t>
      </w:r>
      <w:r w:rsidR="00803771" w:rsidRPr="00E14D94">
        <w:rPr>
          <w:rFonts w:cstheme="minorHAnsi"/>
          <w:sz w:val="16"/>
          <w:szCs w:val="16"/>
        </w:rPr>
        <w:t>-</w:t>
      </w:r>
      <w:r w:rsidRPr="00E14D94">
        <w:rPr>
          <w:rFonts w:cstheme="minorHAnsi"/>
          <w:sz w:val="16"/>
          <w:szCs w:val="16"/>
        </w:rPr>
        <w:t xml:space="preserve">pedagogické charakteristiky osôb zabezpečujúcich profilové predmety študijného programu. </w:t>
      </w:r>
    </w:p>
    <w:p w14:paraId="69F90C92" w14:textId="1635A446" w:rsidR="00F15C62" w:rsidRPr="00E14D94" w:rsidRDefault="00F15C62" w:rsidP="00F15C62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sz w:val="16"/>
          <w:szCs w:val="16"/>
        </w:rPr>
      </w:pPr>
      <w:hyperlink r:id="rId35" w:history="1">
        <w:r w:rsidRPr="00E14D94">
          <w:rPr>
            <w:rStyle w:val="Hypertextovprepojenie"/>
            <w:sz w:val="16"/>
            <w:szCs w:val="16"/>
          </w:rPr>
          <w:t>2024_VUPCH</w:t>
        </w:r>
      </w:hyperlink>
    </w:p>
    <w:p w14:paraId="62B742A8" w14:textId="2869313F" w:rsidR="00A537D3" w:rsidRPr="00E14D94" w:rsidRDefault="00A537D3" w:rsidP="009F221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Zoznam učiteľov študijného programu </w:t>
      </w:r>
      <w:r w:rsidR="00431DCB" w:rsidRPr="00E14D94">
        <w:rPr>
          <w:rFonts w:cstheme="minorHAnsi"/>
          <w:sz w:val="16"/>
          <w:szCs w:val="16"/>
        </w:rPr>
        <w:t xml:space="preserve">s priradením k predmetu </w:t>
      </w:r>
      <w:r w:rsidR="00026F87" w:rsidRPr="00E14D94">
        <w:rPr>
          <w:rFonts w:cstheme="minorHAnsi"/>
          <w:sz w:val="16"/>
          <w:szCs w:val="16"/>
        </w:rPr>
        <w:t>a </w:t>
      </w:r>
      <w:r w:rsidR="00F43F51" w:rsidRPr="00E14D94">
        <w:rPr>
          <w:rFonts w:cstheme="minorHAnsi"/>
          <w:sz w:val="16"/>
          <w:szCs w:val="16"/>
        </w:rPr>
        <w:t>prepojen</w:t>
      </w:r>
      <w:r w:rsidR="00026F87" w:rsidRPr="00E14D94">
        <w:rPr>
          <w:rFonts w:cstheme="minorHAnsi"/>
          <w:sz w:val="16"/>
          <w:szCs w:val="16"/>
        </w:rPr>
        <w:t xml:space="preserve">ím </w:t>
      </w:r>
      <w:r w:rsidR="00F43F51" w:rsidRPr="00E14D94">
        <w:rPr>
          <w:rFonts w:cstheme="minorHAnsi"/>
          <w:sz w:val="16"/>
          <w:szCs w:val="16"/>
        </w:rPr>
        <w:t xml:space="preserve">na centrálny register </w:t>
      </w:r>
      <w:r w:rsidR="00026F87" w:rsidRPr="00E14D94">
        <w:rPr>
          <w:rFonts w:cstheme="minorHAnsi"/>
          <w:sz w:val="16"/>
          <w:szCs w:val="16"/>
        </w:rPr>
        <w:t>zamestnancov</w:t>
      </w:r>
      <w:r w:rsidR="00F43F51" w:rsidRPr="00E14D94">
        <w:rPr>
          <w:rFonts w:cstheme="minorHAnsi"/>
          <w:sz w:val="16"/>
          <w:szCs w:val="16"/>
        </w:rPr>
        <w:t xml:space="preserve"> vysokých škôl</w:t>
      </w:r>
      <w:r w:rsidR="00692ED7" w:rsidRPr="00E14D94">
        <w:rPr>
          <w:rFonts w:cstheme="minorHAnsi"/>
          <w:sz w:val="16"/>
          <w:szCs w:val="16"/>
        </w:rPr>
        <w:t xml:space="preserve">, </w:t>
      </w:r>
      <w:r w:rsidR="00026F87" w:rsidRPr="00E14D94">
        <w:rPr>
          <w:rFonts w:cstheme="minorHAnsi"/>
          <w:sz w:val="16"/>
          <w:szCs w:val="16"/>
        </w:rPr>
        <w:t xml:space="preserve"> s</w:t>
      </w:r>
      <w:r w:rsidR="00AF3EA2" w:rsidRPr="00E14D94">
        <w:rPr>
          <w:rFonts w:cstheme="minorHAnsi"/>
          <w:sz w:val="16"/>
          <w:szCs w:val="16"/>
        </w:rPr>
        <w:t xml:space="preserve"> uvedením </w:t>
      </w:r>
      <w:r w:rsidR="00026F87" w:rsidRPr="00E14D94">
        <w:rPr>
          <w:rFonts w:cstheme="minorHAnsi"/>
          <w:sz w:val="16"/>
          <w:szCs w:val="16"/>
        </w:rPr>
        <w:t>kontakt</w:t>
      </w:r>
      <w:r w:rsidR="00AF3EA2" w:rsidRPr="00E14D94">
        <w:rPr>
          <w:rFonts w:cstheme="minorHAnsi"/>
          <w:sz w:val="16"/>
          <w:szCs w:val="16"/>
        </w:rPr>
        <w:t xml:space="preserve">ov </w:t>
      </w:r>
      <w:r w:rsidR="00692ED7" w:rsidRPr="00E14D94">
        <w:rPr>
          <w:rFonts w:cstheme="minorHAnsi"/>
          <w:sz w:val="16"/>
          <w:szCs w:val="16"/>
        </w:rPr>
        <w:t>(môž</w:t>
      </w:r>
      <w:r w:rsidR="00AF3EA2" w:rsidRPr="00E14D94">
        <w:rPr>
          <w:rFonts w:cstheme="minorHAnsi"/>
          <w:sz w:val="16"/>
          <w:szCs w:val="16"/>
        </w:rPr>
        <w:t xml:space="preserve">e byť súčasťou </w:t>
      </w:r>
      <w:r w:rsidR="00692ED7" w:rsidRPr="00E14D94">
        <w:rPr>
          <w:rFonts w:cstheme="minorHAnsi"/>
          <w:sz w:val="16"/>
          <w:szCs w:val="16"/>
        </w:rPr>
        <w:t>študijn</w:t>
      </w:r>
      <w:r w:rsidR="00AF3EA2" w:rsidRPr="00E14D94">
        <w:rPr>
          <w:rFonts w:cstheme="minorHAnsi"/>
          <w:sz w:val="16"/>
          <w:szCs w:val="16"/>
        </w:rPr>
        <w:t xml:space="preserve">ého </w:t>
      </w:r>
      <w:r w:rsidR="00692ED7" w:rsidRPr="00E14D94">
        <w:rPr>
          <w:rFonts w:cstheme="minorHAnsi"/>
          <w:sz w:val="16"/>
          <w:szCs w:val="16"/>
        </w:rPr>
        <w:t>plán</w:t>
      </w:r>
      <w:r w:rsidR="00AF3EA2" w:rsidRPr="00E14D94">
        <w:rPr>
          <w:rFonts w:cstheme="minorHAnsi"/>
          <w:sz w:val="16"/>
          <w:szCs w:val="16"/>
        </w:rPr>
        <w:t>u</w:t>
      </w:r>
      <w:r w:rsidR="00692ED7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). </w:t>
      </w:r>
      <w:r w:rsidR="002E7416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Uvedené v študijnom pláne</w:t>
      </w:r>
    </w:p>
    <w:p w14:paraId="4C09D2C2" w14:textId="77777777" w:rsidR="004D7AE2" w:rsidRPr="00E14D94" w:rsidRDefault="00431DCB" w:rsidP="0099512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Zoznam školiteľov záverečných prác s priradením k témam (s </w:t>
      </w:r>
      <w:r w:rsidR="00AF3EA2" w:rsidRPr="00E14D94">
        <w:rPr>
          <w:rFonts w:cstheme="minorHAnsi"/>
          <w:sz w:val="16"/>
          <w:szCs w:val="16"/>
        </w:rPr>
        <w:t xml:space="preserve">uvedením </w:t>
      </w:r>
      <w:r w:rsidRPr="00E14D94">
        <w:rPr>
          <w:rFonts w:cstheme="minorHAnsi"/>
          <w:sz w:val="16"/>
          <w:szCs w:val="16"/>
        </w:rPr>
        <w:t>kontakt</w:t>
      </w:r>
      <w:r w:rsidR="00AF3EA2" w:rsidRPr="00E14D94">
        <w:rPr>
          <w:rFonts w:cstheme="minorHAnsi"/>
          <w:sz w:val="16"/>
          <w:szCs w:val="16"/>
        </w:rPr>
        <w:t>ov</w:t>
      </w:r>
      <w:r w:rsidRPr="00E14D94">
        <w:rPr>
          <w:rFonts w:cstheme="minorHAnsi"/>
          <w:sz w:val="16"/>
          <w:szCs w:val="16"/>
        </w:rPr>
        <w:t xml:space="preserve">). </w:t>
      </w:r>
    </w:p>
    <w:tbl>
      <w:tblPr>
        <w:tblStyle w:val="Mriekatabuky"/>
        <w:tblW w:w="5386" w:type="dxa"/>
        <w:tblInd w:w="421" w:type="dxa"/>
        <w:tblLook w:val="04A0" w:firstRow="1" w:lastRow="0" w:firstColumn="1" w:lastColumn="0" w:noHBand="0" w:noVBand="1"/>
      </w:tblPr>
      <w:tblGrid>
        <w:gridCol w:w="3118"/>
        <w:gridCol w:w="2268"/>
      </w:tblGrid>
      <w:tr w:rsidR="007D644C" w:rsidRPr="00E14D94" w14:paraId="7836AF3E" w14:textId="77777777" w:rsidTr="007D644C">
        <w:tc>
          <w:tcPr>
            <w:tcW w:w="3118" w:type="dxa"/>
            <w:vAlign w:val="center"/>
          </w:tcPr>
          <w:p w14:paraId="7C8E5D25" w14:textId="77777777" w:rsidR="003B351F" w:rsidRPr="00E14D94" w:rsidRDefault="003B351F" w:rsidP="009218C9">
            <w:pPr>
              <w:rPr>
                <w:rFonts w:cstheme="minorHAnsi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E14D94">
              <w:rPr>
                <w:rFonts w:cstheme="minorHAnsi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  <w:t>Vedúci záverečnej práce</w:t>
            </w:r>
          </w:p>
        </w:tc>
        <w:tc>
          <w:tcPr>
            <w:tcW w:w="2268" w:type="dxa"/>
            <w:vAlign w:val="center"/>
          </w:tcPr>
          <w:p w14:paraId="7C98425C" w14:textId="77777777" w:rsidR="003B351F" w:rsidRPr="00E14D94" w:rsidRDefault="003B351F" w:rsidP="009218C9">
            <w:pPr>
              <w:rPr>
                <w:rFonts w:cstheme="minorHAnsi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E14D94">
              <w:rPr>
                <w:rFonts w:cstheme="minorHAnsi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  <w:t>Kontakt</w:t>
            </w:r>
          </w:p>
        </w:tc>
      </w:tr>
      <w:tr w:rsidR="007D644C" w:rsidRPr="00E14D94" w14:paraId="22282056" w14:textId="77777777" w:rsidTr="007D644C">
        <w:tc>
          <w:tcPr>
            <w:tcW w:w="3118" w:type="dxa"/>
            <w:vAlign w:val="center"/>
          </w:tcPr>
          <w:p w14:paraId="64EDC60C" w14:textId="77777777" w:rsidR="003B351F" w:rsidRPr="00E14D94" w:rsidRDefault="003B351F" w:rsidP="009218C9">
            <w:pPr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  <w:t>prof. MUDr. Mária Štefkovičová, PhD., MPH</w:t>
            </w:r>
          </w:p>
        </w:tc>
        <w:tc>
          <w:tcPr>
            <w:tcW w:w="2268" w:type="dxa"/>
            <w:vAlign w:val="center"/>
          </w:tcPr>
          <w:p w14:paraId="10D3A330" w14:textId="77777777" w:rsidR="003B351F" w:rsidRPr="00E14D94" w:rsidRDefault="003B351F" w:rsidP="009218C9">
            <w:pPr>
              <w:rPr>
                <w:i/>
                <w:iCs/>
                <w:color w:val="2F5496" w:themeColor="accent1" w:themeShade="BF"/>
              </w:rPr>
            </w:pPr>
            <w:r w:rsidRPr="00E14D94"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  <w:t>maria.stefkovicova@tnuni.sk</w:t>
            </w:r>
          </w:p>
        </w:tc>
      </w:tr>
      <w:tr w:rsidR="007D644C" w:rsidRPr="00E14D94" w14:paraId="13391323" w14:textId="77777777" w:rsidTr="007D644C">
        <w:tc>
          <w:tcPr>
            <w:tcW w:w="3118" w:type="dxa"/>
            <w:vAlign w:val="center"/>
          </w:tcPr>
          <w:p w14:paraId="786D4A0C" w14:textId="77777777" w:rsidR="003B351F" w:rsidRPr="00E14D94" w:rsidRDefault="003B351F" w:rsidP="009218C9">
            <w:pPr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E14D94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  <w:t>PhDr. Slavka Litvová, PhD.</w:t>
            </w:r>
          </w:p>
        </w:tc>
        <w:tc>
          <w:tcPr>
            <w:tcW w:w="2268" w:type="dxa"/>
            <w:vAlign w:val="center"/>
          </w:tcPr>
          <w:p w14:paraId="13BEA127" w14:textId="77777777" w:rsidR="003B351F" w:rsidRPr="00E14D94" w:rsidRDefault="003B351F" w:rsidP="009218C9">
            <w:pPr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</w:pPr>
            <w:hyperlink r:id="rId36" w:history="1">
              <w:r w:rsidRPr="00E14D94">
                <w:rPr>
                  <w:rFonts w:eastAsia="Times New Roman" w:cstheme="minorHAnsi"/>
                  <w:i/>
                  <w:iCs/>
                  <w:color w:val="2F5496" w:themeColor="accent1" w:themeShade="BF"/>
                  <w:sz w:val="16"/>
                  <w:szCs w:val="16"/>
                  <w:lang w:eastAsia="sk-SK"/>
                </w:rPr>
                <w:t xml:space="preserve">slavka.litvova@tnuni.sk </w:t>
              </w:r>
            </w:hyperlink>
          </w:p>
        </w:tc>
      </w:tr>
      <w:tr w:rsidR="007D644C" w:rsidRPr="00E14D94" w14:paraId="6EC62B35" w14:textId="77777777" w:rsidTr="007D644C">
        <w:tc>
          <w:tcPr>
            <w:tcW w:w="3118" w:type="dxa"/>
            <w:vAlign w:val="center"/>
          </w:tcPr>
          <w:p w14:paraId="0F9FE183" w14:textId="0FC4076B" w:rsidR="003B351F" w:rsidRPr="00E14D94" w:rsidRDefault="00826A12" w:rsidP="009218C9">
            <w:pPr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E14D94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  <w:t xml:space="preserve">doc. </w:t>
            </w:r>
            <w:r w:rsidR="003B351F" w:rsidRPr="00E14D94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  <w:t>RNDr. Zdenka Krajčovičová, PhD., MPH</w:t>
            </w:r>
          </w:p>
        </w:tc>
        <w:tc>
          <w:tcPr>
            <w:tcW w:w="2268" w:type="dxa"/>
            <w:vAlign w:val="center"/>
          </w:tcPr>
          <w:p w14:paraId="039B101F" w14:textId="77777777" w:rsidR="003B351F" w:rsidRPr="00E14D94" w:rsidRDefault="003B351F" w:rsidP="009218C9">
            <w:pPr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E14D94"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  <w:t>zdenka.krajcovicova@tnuni.sk</w:t>
            </w:r>
          </w:p>
        </w:tc>
      </w:tr>
      <w:tr w:rsidR="007D644C" w:rsidRPr="00E14D94" w14:paraId="28C52F2C" w14:textId="77777777" w:rsidTr="007D644C">
        <w:tc>
          <w:tcPr>
            <w:tcW w:w="3118" w:type="dxa"/>
            <w:vAlign w:val="center"/>
          </w:tcPr>
          <w:p w14:paraId="41A1C911" w14:textId="77777777" w:rsidR="003B351F" w:rsidRPr="00E14D94" w:rsidRDefault="003B351F" w:rsidP="009218C9">
            <w:pPr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E14D94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  <w:t>prof. MUDr. Vladimír Oleár, CSc.</w:t>
            </w:r>
          </w:p>
        </w:tc>
        <w:tc>
          <w:tcPr>
            <w:tcW w:w="2268" w:type="dxa"/>
            <w:vAlign w:val="center"/>
          </w:tcPr>
          <w:p w14:paraId="76AB6817" w14:textId="77777777" w:rsidR="003B351F" w:rsidRPr="00E14D94" w:rsidRDefault="003B351F" w:rsidP="009218C9">
            <w:pPr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E14D94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  <w:t> </w:t>
            </w:r>
            <w:r w:rsidRPr="00E14D94"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  <w:t>vladimir.olear@tnuni.sk</w:t>
            </w:r>
          </w:p>
        </w:tc>
      </w:tr>
      <w:tr w:rsidR="007D644C" w:rsidRPr="00E14D94" w14:paraId="289AE377" w14:textId="77777777" w:rsidTr="007D644C">
        <w:tc>
          <w:tcPr>
            <w:tcW w:w="3118" w:type="dxa"/>
            <w:vAlign w:val="center"/>
          </w:tcPr>
          <w:p w14:paraId="2FAF655B" w14:textId="77777777" w:rsidR="003B351F" w:rsidRPr="00E14D94" w:rsidRDefault="003B351F" w:rsidP="009218C9">
            <w:pPr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E14D94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  <w:t>PhDr. Katarína Kašlíková, PhD., MPH</w:t>
            </w:r>
          </w:p>
        </w:tc>
        <w:tc>
          <w:tcPr>
            <w:tcW w:w="2268" w:type="dxa"/>
            <w:vAlign w:val="center"/>
          </w:tcPr>
          <w:p w14:paraId="76D01AA3" w14:textId="77777777" w:rsidR="003B351F" w:rsidRPr="00E14D94" w:rsidRDefault="003B351F" w:rsidP="009218C9">
            <w:pPr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  <w:t>katarina.kaslikova@tnuni.sk</w:t>
            </w:r>
          </w:p>
        </w:tc>
      </w:tr>
      <w:tr w:rsidR="007D644C" w:rsidRPr="00E14D94" w14:paraId="694F8587" w14:textId="77777777" w:rsidTr="007D644C">
        <w:tc>
          <w:tcPr>
            <w:tcW w:w="3118" w:type="dxa"/>
            <w:vAlign w:val="center"/>
          </w:tcPr>
          <w:p w14:paraId="591516A2" w14:textId="77777777" w:rsidR="003B351F" w:rsidRPr="00E14D94" w:rsidRDefault="003B351F" w:rsidP="009218C9">
            <w:pPr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E14D94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sk-SK"/>
              </w:rPr>
              <w:t>RNDr. Vladimír Meluš, PhD., MPH</w:t>
            </w:r>
          </w:p>
        </w:tc>
        <w:tc>
          <w:tcPr>
            <w:tcW w:w="2268" w:type="dxa"/>
            <w:vAlign w:val="center"/>
          </w:tcPr>
          <w:p w14:paraId="19122CDB" w14:textId="77777777" w:rsidR="003B351F" w:rsidRPr="00E14D94" w:rsidRDefault="003B351F" w:rsidP="009218C9">
            <w:pPr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E14D94">
              <w:rPr>
                <w:rFonts w:cstheme="minorHAnsi"/>
                <w:i/>
                <w:iCs/>
                <w:color w:val="2F5496" w:themeColor="accent1" w:themeShade="BF"/>
                <w:sz w:val="16"/>
                <w:szCs w:val="16"/>
              </w:rPr>
              <w:t>vladimir.melus@tnuni.sk</w:t>
            </w:r>
          </w:p>
        </w:tc>
      </w:tr>
    </w:tbl>
    <w:p w14:paraId="157BDBBD" w14:textId="77777777" w:rsidR="00F13164" w:rsidRPr="00E14D94" w:rsidRDefault="00F13164" w:rsidP="00F13164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06A4E64A" w14:textId="166C33D8" w:rsidR="00B91587" w:rsidRPr="00E14D94" w:rsidRDefault="00431DCB" w:rsidP="000E378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Odkaz na </w:t>
      </w:r>
      <w:r w:rsidR="00800AD6" w:rsidRPr="00E14D94">
        <w:rPr>
          <w:rFonts w:cstheme="minorHAnsi"/>
          <w:sz w:val="16"/>
          <w:szCs w:val="16"/>
        </w:rPr>
        <w:t>v</w:t>
      </w:r>
      <w:r w:rsidRPr="00E14D94">
        <w:rPr>
          <w:rFonts w:cstheme="minorHAnsi"/>
          <w:sz w:val="16"/>
          <w:szCs w:val="16"/>
        </w:rPr>
        <w:t>edecko</w:t>
      </w:r>
      <w:r w:rsidR="00BA7B8A" w:rsidRPr="00E14D94">
        <w:rPr>
          <w:rFonts w:cstheme="minorHAnsi"/>
          <w:sz w:val="16"/>
          <w:szCs w:val="16"/>
        </w:rPr>
        <w:t>/umeleck</w:t>
      </w:r>
      <w:r w:rsidR="00803771" w:rsidRPr="00E14D94">
        <w:rPr>
          <w:rFonts w:cstheme="minorHAnsi"/>
          <w:sz w:val="16"/>
          <w:szCs w:val="16"/>
        </w:rPr>
        <w:t>o-</w:t>
      </w:r>
      <w:r w:rsidRPr="00E14D94">
        <w:rPr>
          <w:rFonts w:cstheme="minorHAnsi"/>
          <w:sz w:val="16"/>
          <w:szCs w:val="16"/>
        </w:rPr>
        <w:t xml:space="preserve">pedagogické charakteristiky školiteľov záverečných prác. </w:t>
      </w:r>
    </w:p>
    <w:p w14:paraId="388E2119" w14:textId="1E72DBF3" w:rsidR="000A4ED4" w:rsidRPr="00E14D94" w:rsidRDefault="00A87023" w:rsidP="00A87023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sz w:val="16"/>
          <w:szCs w:val="16"/>
        </w:rPr>
      </w:pPr>
      <w:hyperlink r:id="rId37" w:history="1">
        <w:r w:rsidRPr="00E14D94">
          <w:rPr>
            <w:rStyle w:val="Hypertextovprepojenie"/>
            <w:sz w:val="16"/>
            <w:szCs w:val="16"/>
          </w:rPr>
          <w:t>2024_VUPCH</w:t>
        </w:r>
      </w:hyperlink>
    </w:p>
    <w:p w14:paraId="11FA328C" w14:textId="7DECF5F6" w:rsidR="007453AC" w:rsidRPr="00E14D94" w:rsidRDefault="009572B9" w:rsidP="002C597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Zástupcovia študentov, ktor</w:t>
      </w:r>
      <w:r w:rsidR="00A0091E" w:rsidRPr="00E14D94">
        <w:rPr>
          <w:rFonts w:cstheme="minorHAnsi"/>
          <w:sz w:val="16"/>
          <w:szCs w:val="16"/>
        </w:rPr>
        <w:t>í</w:t>
      </w:r>
      <w:r w:rsidRPr="00E14D94">
        <w:rPr>
          <w:rFonts w:cstheme="minorHAnsi"/>
          <w:sz w:val="16"/>
          <w:szCs w:val="16"/>
        </w:rPr>
        <w:t xml:space="preserve"> zastupujú záujmy študent</w:t>
      </w:r>
      <w:r w:rsidR="00AF3EA2" w:rsidRPr="00E14D94">
        <w:rPr>
          <w:rFonts w:cstheme="minorHAnsi"/>
          <w:sz w:val="16"/>
          <w:szCs w:val="16"/>
        </w:rPr>
        <w:t>ov</w:t>
      </w:r>
      <w:r w:rsidRPr="00E14D94">
        <w:rPr>
          <w:rFonts w:cstheme="minorHAnsi"/>
          <w:sz w:val="16"/>
          <w:szCs w:val="16"/>
        </w:rPr>
        <w:t xml:space="preserve"> študijného programu (meno a kontakt).</w:t>
      </w:r>
    </w:p>
    <w:p w14:paraId="43E229AA" w14:textId="0729EB49" w:rsidR="007453AC" w:rsidRPr="00E14D94" w:rsidRDefault="007453AC" w:rsidP="007453AC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color w:val="2F5496" w:themeColor="accent1" w:themeShade="BF"/>
          <w:sz w:val="16"/>
          <w:szCs w:val="16"/>
        </w:rPr>
      </w:pPr>
      <w:bookmarkStart w:id="20" w:name="_Hlk185241963"/>
      <w:r w:rsidRPr="00E14D94">
        <w:rPr>
          <w:rFonts w:cstheme="minorHAnsi"/>
          <w:b/>
          <w:color w:val="2F5496" w:themeColor="accent1" w:themeShade="BF"/>
          <w:sz w:val="16"/>
          <w:szCs w:val="16"/>
        </w:rPr>
        <w:t>Rada pre študi</w:t>
      </w:r>
      <w:r w:rsidR="0075726B" w:rsidRPr="00E14D94">
        <w:rPr>
          <w:rFonts w:cstheme="minorHAnsi"/>
          <w:b/>
          <w:color w:val="2F5496" w:themeColor="accent1" w:themeShade="BF"/>
          <w:sz w:val="16"/>
          <w:szCs w:val="16"/>
        </w:rPr>
        <w:t>j</w:t>
      </w:r>
      <w:r w:rsidRPr="00E14D94">
        <w:rPr>
          <w:rFonts w:cstheme="minorHAnsi"/>
          <w:b/>
          <w:color w:val="2F5496" w:themeColor="accent1" w:themeShade="BF"/>
          <w:sz w:val="16"/>
          <w:szCs w:val="16"/>
        </w:rPr>
        <w:t>ný program</w:t>
      </w:r>
      <w:r w:rsidR="003158BF" w:rsidRPr="00E14D94">
        <w:rPr>
          <w:rFonts w:cstheme="minorHAnsi"/>
          <w:b/>
          <w:color w:val="2F5496" w:themeColor="accent1" w:themeShade="BF"/>
          <w:sz w:val="16"/>
          <w:szCs w:val="16"/>
        </w:rPr>
        <w:t xml:space="preserve"> </w:t>
      </w:r>
      <w:r w:rsidR="00FF3167" w:rsidRPr="00E14D94">
        <w:rPr>
          <w:rFonts w:cstheme="minorHAnsi"/>
          <w:b/>
          <w:color w:val="2F5496" w:themeColor="accent1" w:themeShade="BF"/>
          <w:sz w:val="16"/>
          <w:szCs w:val="16"/>
        </w:rPr>
        <w:t>Verejné zdravotníctvo</w:t>
      </w:r>
      <w:r w:rsidRPr="00E14D94">
        <w:rPr>
          <w:rFonts w:cstheme="minorHAnsi"/>
          <w:b/>
          <w:color w:val="2F5496" w:themeColor="accent1" w:themeShade="BF"/>
          <w:sz w:val="16"/>
          <w:szCs w:val="16"/>
        </w:rPr>
        <w:t>:</w:t>
      </w:r>
    </w:p>
    <w:p w14:paraId="06EB06BD" w14:textId="3BE1586B" w:rsidR="00A66FB6" w:rsidRPr="00E14D94" w:rsidRDefault="00A66FB6" w:rsidP="00A66FB6">
      <w:pPr>
        <w:spacing w:after="0"/>
        <w:ind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Peter Poláček – peter.polacek@student.tnuni.sk </w:t>
      </w:r>
    </w:p>
    <w:p w14:paraId="24CCC4AC" w14:textId="77777777" w:rsidR="00337DA6" w:rsidRPr="00E14D94" w:rsidRDefault="00337DA6" w:rsidP="00337DA6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Členovia akademického senátu FZ TnUAD:</w:t>
      </w:r>
    </w:p>
    <w:p w14:paraId="5EA1CAE2" w14:textId="77777777" w:rsidR="00337DA6" w:rsidRPr="00E14D94" w:rsidRDefault="00337DA6" w:rsidP="009C64F8">
      <w:pPr>
        <w:spacing w:after="0"/>
        <w:ind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Rebeka Macová – rebeka.macova@student.tnuni.sk </w:t>
      </w:r>
    </w:p>
    <w:p w14:paraId="7FF1161E" w14:textId="77777777" w:rsidR="00337DA6" w:rsidRPr="00E14D94" w:rsidRDefault="00337DA6" w:rsidP="009C64F8">
      <w:pPr>
        <w:spacing w:after="0"/>
        <w:ind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Lenka Kebísková – lenka.lebiskova@student.tnuni.sk </w:t>
      </w:r>
    </w:p>
    <w:p w14:paraId="5EEA6AD1" w14:textId="77777777" w:rsidR="00337DA6" w:rsidRPr="00E14D94" w:rsidRDefault="00337DA6" w:rsidP="009C64F8">
      <w:pPr>
        <w:spacing w:after="0"/>
        <w:ind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Matúš Gašparík – matus.gasparik@student.tnuni.sk </w:t>
      </w:r>
    </w:p>
    <w:p w14:paraId="6210BFBF" w14:textId="77777777" w:rsidR="00337DA6" w:rsidRPr="00E14D94" w:rsidRDefault="00337DA6" w:rsidP="00337DA6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Členovia akademického senátu TnUAD:</w:t>
      </w:r>
    </w:p>
    <w:p w14:paraId="3798EAD6" w14:textId="584EC170" w:rsidR="00337DA6" w:rsidRPr="00E14D94" w:rsidRDefault="00337DA6" w:rsidP="00D90CD3">
      <w:pPr>
        <w:spacing w:after="0"/>
        <w:ind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Rebeka Macová - rebeka.macova@stude</w:t>
      </w:r>
      <w:r w:rsidR="00E14D94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n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t.tnuni.sk</w:t>
      </w:r>
    </w:p>
    <w:p w14:paraId="0075F587" w14:textId="77777777" w:rsidR="00337DA6" w:rsidRPr="00E14D94" w:rsidRDefault="00337DA6" w:rsidP="00D90CD3">
      <w:pPr>
        <w:spacing w:after="0"/>
        <w:ind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Paulína Fidlerová – paulina.fidlerova@student.tnuni.sk</w:t>
      </w:r>
    </w:p>
    <w:p w14:paraId="4858F118" w14:textId="77777777" w:rsidR="00337DA6" w:rsidRPr="00E14D94" w:rsidRDefault="00337DA6" w:rsidP="00337DA6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Disciplinárna komisia FZ TnUAD: </w:t>
      </w:r>
    </w:p>
    <w:p w14:paraId="1725F047" w14:textId="77777777" w:rsidR="00337DA6" w:rsidRPr="00E14D94" w:rsidRDefault="00337DA6" w:rsidP="00D90CD3">
      <w:pPr>
        <w:spacing w:after="0"/>
        <w:ind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Sára Podstráska – sara.podstráska@student.tnuni.sk</w:t>
      </w:r>
    </w:p>
    <w:p w14:paraId="257F8878" w14:textId="77777777" w:rsidR="00337DA6" w:rsidRPr="00E14D94" w:rsidRDefault="00337DA6" w:rsidP="00D90CD3">
      <w:pPr>
        <w:spacing w:after="0"/>
        <w:ind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Samuel Kokodič – samuel.kokodic@student.tnuni.sk</w:t>
      </w:r>
    </w:p>
    <w:p w14:paraId="28A331AC" w14:textId="77777777" w:rsidR="00337DA6" w:rsidRPr="00E14D94" w:rsidRDefault="00337DA6" w:rsidP="00D90CD3">
      <w:pPr>
        <w:spacing w:after="0"/>
        <w:ind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Sabína Kozáková – sabina.kozakova@student.tnuni.sk</w:t>
      </w:r>
    </w:p>
    <w:p w14:paraId="400EFA1B" w14:textId="77777777" w:rsidR="00337DA6" w:rsidRPr="00E14D94" w:rsidRDefault="00337DA6" w:rsidP="00337DA6">
      <w:pPr>
        <w:spacing w:after="0"/>
        <w:ind w:firstLine="360"/>
        <w:rPr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b/>
          <w:bCs/>
          <w:i/>
          <w:iCs/>
          <w:color w:val="2F5496" w:themeColor="accent1" w:themeShade="BF"/>
          <w:sz w:val="16"/>
          <w:szCs w:val="16"/>
        </w:rPr>
        <w:t xml:space="preserve">Disciplinárna komisia TnUAD: </w:t>
      </w:r>
    </w:p>
    <w:p w14:paraId="199DA2E5" w14:textId="77777777" w:rsidR="00337DA6" w:rsidRPr="00E14D94" w:rsidRDefault="00337DA6" w:rsidP="00337DA6">
      <w:pPr>
        <w:spacing w:after="0"/>
        <w:ind w:firstLine="360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Alena Mokričková – </w:t>
      </w:r>
      <w:hyperlink r:id="rId38" w:history="1">
        <w:r w:rsidRPr="00E14D94">
          <w:rPr>
            <w:rFonts w:cstheme="minorHAnsi"/>
            <w:i/>
            <w:iCs/>
            <w:color w:val="2F5496" w:themeColor="accent1" w:themeShade="BF"/>
            <w:sz w:val="16"/>
            <w:szCs w:val="16"/>
          </w:rPr>
          <w:t>alena.mokrickova@student.tnuni.sk</w:t>
        </w:r>
      </w:hyperlink>
      <w:r w:rsidRPr="00E14D94">
        <w:rPr>
          <w:i/>
          <w:iCs/>
          <w:color w:val="2F5496" w:themeColor="accent1" w:themeShade="BF"/>
          <w:sz w:val="16"/>
          <w:szCs w:val="16"/>
        </w:rPr>
        <w:t xml:space="preserve"> </w:t>
      </w:r>
    </w:p>
    <w:bookmarkEnd w:id="20"/>
    <w:p w14:paraId="6704373E" w14:textId="77777777" w:rsidR="00B91587" w:rsidRPr="00E14D94" w:rsidRDefault="00B91587" w:rsidP="00B91587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4344C5BF" w14:textId="23616774" w:rsidR="00431DCB" w:rsidRPr="00E14D94" w:rsidRDefault="00431DCB" w:rsidP="009F221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Študijný poradca študijného programu (s </w:t>
      </w:r>
      <w:r w:rsidR="00172A82" w:rsidRPr="00E14D94">
        <w:rPr>
          <w:rFonts w:cstheme="minorHAnsi"/>
          <w:sz w:val="16"/>
          <w:szCs w:val="16"/>
        </w:rPr>
        <w:t xml:space="preserve">uvedením </w:t>
      </w:r>
      <w:r w:rsidRPr="00E14D94">
        <w:rPr>
          <w:rFonts w:cstheme="minorHAnsi"/>
          <w:sz w:val="16"/>
          <w:szCs w:val="16"/>
        </w:rPr>
        <w:t>kontakt</w:t>
      </w:r>
      <w:r w:rsidR="00172A82" w:rsidRPr="00E14D94">
        <w:rPr>
          <w:rFonts w:cstheme="minorHAnsi"/>
          <w:sz w:val="16"/>
          <w:szCs w:val="16"/>
        </w:rPr>
        <w:t>u</w:t>
      </w:r>
      <w:r w:rsidR="00C37141" w:rsidRPr="00E14D94">
        <w:rPr>
          <w:rFonts w:cstheme="minorHAnsi"/>
          <w:sz w:val="16"/>
          <w:szCs w:val="16"/>
        </w:rPr>
        <w:t xml:space="preserve"> a</w:t>
      </w:r>
      <w:r w:rsidR="007C2EFB" w:rsidRPr="00E14D94">
        <w:rPr>
          <w:rFonts w:cstheme="minorHAnsi"/>
          <w:sz w:val="16"/>
          <w:szCs w:val="16"/>
        </w:rPr>
        <w:t xml:space="preserve"> s </w:t>
      </w:r>
      <w:r w:rsidR="00C37141" w:rsidRPr="00E14D94">
        <w:rPr>
          <w:rFonts w:cstheme="minorHAnsi"/>
          <w:sz w:val="16"/>
          <w:szCs w:val="16"/>
        </w:rPr>
        <w:t>informáciou o</w:t>
      </w:r>
      <w:r w:rsidR="005F6835" w:rsidRPr="00E14D94">
        <w:rPr>
          <w:rFonts w:cstheme="minorHAnsi"/>
          <w:sz w:val="16"/>
          <w:szCs w:val="16"/>
        </w:rPr>
        <w:t> prístupe k</w:t>
      </w:r>
      <w:r w:rsidR="007E3D44" w:rsidRPr="00E14D94">
        <w:rPr>
          <w:rFonts w:cstheme="minorHAnsi"/>
          <w:sz w:val="16"/>
          <w:szCs w:val="16"/>
        </w:rPr>
        <w:t xml:space="preserve"> poradenstvu </w:t>
      </w:r>
      <w:r w:rsidR="005F6835" w:rsidRPr="00E14D94">
        <w:rPr>
          <w:rFonts w:cstheme="minorHAnsi"/>
          <w:sz w:val="16"/>
          <w:szCs w:val="16"/>
        </w:rPr>
        <w:t xml:space="preserve">a o </w:t>
      </w:r>
      <w:r w:rsidR="00C37141" w:rsidRPr="00E14D94">
        <w:rPr>
          <w:rFonts w:cstheme="minorHAnsi"/>
          <w:sz w:val="16"/>
          <w:szCs w:val="16"/>
        </w:rPr>
        <w:t>rozvrhu konzultáci</w:t>
      </w:r>
      <w:r w:rsidR="007C2EFB" w:rsidRPr="00E14D94">
        <w:rPr>
          <w:rFonts w:cstheme="minorHAnsi"/>
          <w:sz w:val="16"/>
          <w:szCs w:val="16"/>
        </w:rPr>
        <w:t>í</w:t>
      </w:r>
      <w:r w:rsidRPr="00E14D94">
        <w:rPr>
          <w:rFonts w:cstheme="minorHAnsi"/>
          <w:sz w:val="16"/>
          <w:szCs w:val="16"/>
        </w:rPr>
        <w:t xml:space="preserve">).  </w:t>
      </w:r>
    </w:p>
    <w:p w14:paraId="179F55F7" w14:textId="45A124CA" w:rsidR="000A2FAF" w:rsidRPr="00E14D94" w:rsidRDefault="00D86878" w:rsidP="00D86878">
      <w:pPr>
        <w:spacing w:after="0" w:line="240" w:lineRule="auto"/>
        <w:ind w:firstLine="360"/>
        <w:outlineLvl w:val="1"/>
        <w:rPr>
          <w:rFonts w:eastAsia="Times New Roman" w:cstheme="minorHAnsi"/>
          <w:b/>
          <w:bCs/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rFonts w:eastAsia="Times New Roman" w:cstheme="minorHAnsi"/>
          <w:b/>
          <w:bCs/>
          <w:i/>
          <w:iCs/>
          <w:color w:val="2F5496" w:themeColor="accent1" w:themeShade="BF"/>
          <w:sz w:val="16"/>
          <w:szCs w:val="16"/>
          <w:lang w:eastAsia="sk-SK"/>
        </w:rPr>
        <w:t>Študijný poradca bude vedecko-pedagogický zamestnanec pôsobiaci v odbore Verejné zdravotníctvo.</w:t>
      </w:r>
    </w:p>
    <w:p w14:paraId="6ACA949F" w14:textId="77777777" w:rsidR="00D96A4C" w:rsidRPr="00E14D94" w:rsidRDefault="00D96A4C" w:rsidP="00D96A4C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31F23A80" w14:textId="64ED1E92" w:rsidR="00E430FB" w:rsidRPr="00E14D94" w:rsidRDefault="00431DCB" w:rsidP="009F221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Iný podporný personál </w:t>
      </w:r>
      <w:r w:rsidR="00F43F51" w:rsidRPr="00E14D94">
        <w:rPr>
          <w:rFonts w:cstheme="minorHAnsi"/>
          <w:sz w:val="16"/>
          <w:szCs w:val="16"/>
        </w:rPr>
        <w:t xml:space="preserve">študijného programu </w:t>
      </w:r>
      <w:r w:rsidRPr="00E14D94">
        <w:rPr>
          <w:rFonts w:cstheme="minorHAnsi"/>
          <w:sz w:val="16"/>
          <w:szCs w:val="16"/>
        </w:rPr>
        <w:t>– priradený študijný referent, kariérn</w:t>
      </w:r>
      <w:r w:rsidR="00F43F51" w:rsidRPr="00E14D94">
        <w:rPr>
          <w:rFonts w:cstheme="minorHAnsi"/>
          <w:sz w:val="16"/>
          <w:szCs w:val="16"/>
        </w:rPr>
        <w:t xml:space="preserve">y </w:t>
      </w:r>
      <w:r w:rsidRPr="00E14D94">
        <w:rPr>
          <w:rFonts w:cstheme="minorHAnsi"/>
          <w:sz w:val="16"/>
          <w:szCs w:val="16"/>
        </w:rPr>
        <w:t>porad</w:t>
      </w:r>
      <w:r w:rsidR="00F43F51" w:rsidRPr="00E14D94">
        <w:rPr>
          <w:rFonts w:cstheme="minorHAnsi"/>
          <w:sz w:val="16"/>
          <w:szCs w:val="16"/>
        </w:rPr>
        <w:t>ca</w:t>
      </w:r>
      <w:r w:rsidRPr="00E14D94">
        <w:rPr>
          <w:rFonts w:cstheme="minorHAnsi"/>
          <w:sz w:val="16"/>
          <w:szCs w:val="16"/>
        </w:rPr>
        <w:t>, administratíva</w:t>
      </w:r>
      <w:r w:rsidR="00811355" w:rsidRPr="00E14D94">
        <w:rPr>
          <w:rFonts w:cstheme="minorHAnsi"/>
          <w:sz w:val="16"/>
          <w:szCs w:val="16"/>
        </w:rPr>
        <w:t xml:space="preserve">, ubytovací referát a podobne (s kontaktami). </w:t>
      </w:r>
    </w:p>
    <w:p w14:paraId="26577AC6" w14:textId="77777777" w:rsidR="00772474" w:rsidRPr="00E14D94" w:rsidRDefault="00772474" w:rsidP="00E430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68FA96DE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lastRenderedPageBreak/>
        <w:t xml:space="preserve">Študijný referent: </w:t>
      </w:r>
    </w:p>
    <w:p w14:paraId="707AA82C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Ing. Renáta Vlčková</w:t>
      </w:r>
    </w:p>
    <w:p w14:paraId="2C92A4E9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i/>
          <w:iCs/>
          <w:color w:val="2F5496" w:themeColor="accent1" w:themeShade="BF"/>
        </w:rPr>
      </w:pPr>
      <w:hyperlink r:id="rId39" w:history="1">
        <w:r w:rsidRPr="00E14D94">
          <w:rPr>
            <w:rStyle w:val="Hypertextovprepojenie"/>
            <w:rFonts w:cstheme="minorHAnsi"/>
            <w:i/>
            <w:iCs/>
            <w:color w:val="2F5496" w:themeColor="accent1" w:themeShade="BF"/>
            <w:sz w:val="16"/>
            <w:szCs w:val="16"/>
            <w:u w:val="none"/>
          </w:rPr>
          <w:t>renata.vlckova@tnuni.sk</w:t>
        </w:r>
      </w:hyperlink>
    </w:p>
    <w:p w14:paraId="10CD3B1D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032/74 00 610</w:t>
      </w:r>
    </w:p>
    <w:p w14:paraId="2C61916A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</w:p>
    <w:p w14:paraId="36146D18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Tajomník fakulty:</w:t>
      </w:r>
    </w:p>
    <w:p w14:paraId="48AA068A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Ing. Terézia Čőgleyová</w:t>
      </w:r>
    </w:p>
    <w:p w14:paraId="3DC9A749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</w:rPr>
      </w:pPr>
      <w:hyperlink r:id="rId40" w:history="1">
        <w:r w:rsidRPr="00E14D94">
          <w:rPr>
            <w:rStyle w:val="Hypertextovprepojenie"/>
            <w:rFonts w:cstheme="minorHAnsi"/>
            <w:i/>
            <w:iCs/>
            <w:color w:val="2F5496" w:themeColor="accent1" w:themeShade="BF"/>
            <w:sz w:val="16"/>
            <w:szCs w:val="16"/>
            <w:u w:val="none"/>
          </w:rPr>
          <w:t>terezia.cogleyova@tnuni.sk</w:t>
        </w:r>
      </w:hyperlink>
    </w:p>
    <w:p w14:paraId="7C237C79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032/74 00 601</w:t>
      </w:r>
    </w:p>
    <w:p w14:paraId="786B2FCE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</w:p>
    <w:p w14:paraId="05F13C19" w14:textId="77777777" w:rsidR="005E49AF" w:rsidRPr="00E14D94" w:rsidRDefault="005E49AF" w:rsidP="005E49A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bookmarkStart w:id="21" w:name="_Hlk185267719"/>
      <w:bookmarkStart w:id="22" w:name="_Hlk185248785"/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Odborný referent:</w:t>
      </w:r>
    </w:p>
    <w:p w14:paraId="129B48D3" w14:textId="77777777" w:rsidR="005E49AF" w:rsidRPr="00E14D94" w:rsidRDefault="005E49AF" w:rsidP="005E49A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Veronika Mendelová</w:t>
      </w:r>
    </w:p>
    <w:p w14:paraId="6A4593E7" w14:textId="77777777" w:rsidR="005E49AF" w:rsidRPr="00E14D94" w:rsidRDefault="005E49AF" w:rsidP="005E49A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</w:rPr>
      </w:pPr>
      <w:hyperlink r:id="rId41" w:history="1">
        <w:r w:rsidRPr="00E14D94">
          <w:rPr>
            <w:rStyle w:val="Hypertextovprepojenie"/>
            <w:rFonts w:cstheme="minorHAnsi"/>
            <w:i/>
            <w:iCs/>
            <w:color w:val="2F5496" w:themeColor="accent1" w:themeShade="BF"/>
            <w:sz w:val="16"/>
            <w:szCs w:val="16"/>
            <w:u w:val="none"/>
          </w:rPr>
          <w:t>veronika.mendelova@tnuni.sk</w:t>
        </w:r>
      </w:hyperlink>
    </w:p>
    <w:p w14:paraId="0A47E92D" w14:textId="77777777" w:rsidR="005E49AF" w:rsidRPr="00E14D94" w:rsidRDefault="005E49AF" w:rsidP="005E49A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032/74 00 606</w:t>
      </w:r>
    </w:p>
    <w:bookmarkEnd w:id="21"/>
    <w:p w14:paraId="03C9182D" w14:textId="77777777" w:rsidR="005E49AF" w:rsidRPr="00E14D94" w:rsidRDefault="005E49AF" w:rsidP="005E49A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</w:rPr>
      </w:pPr>
    </w:p>
    <w:bookmarkEnd w:id="22"/>
    <w:p w14:paraId="0DE877ED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i/>
          <w:iCs/>
          <w:color w:val="2F5496" w:themeColor="accent1" w:themeShade="BF"/>
          <w:sz w:val="16"/>
          <w:szCs w:val="16"/>
          <w:shd w:val="clear" w:color="auto" w:fill="FFFFFF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K</w:t>
      </w: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  <w:shd w:val="clear" w:color="auto" w:fill="FFFFFF"/>
        </w:rPr>
        <w:t>oordinátor pre uchádzačov a študentov so špecifickými potrebami:</w:t>
      </w:r>
    </w:p>
    <w:p w14:paraId="2A4D7D24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  <w:t>PhDr. Katarína Gerlichová, PhD.</w:t>
      </w:r>
    </w:p>
    <w:p w14:paraId="79C690D6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</w:rPr>
      </w:pPr>
      <w:hyperlink r:id="rId42" w:history="1">
        <w:r w:rsidRPr="00E14D94">
          <w:rPr>
            <w:rStyle w:val="Hypertextovprepojenie"/>
            <w:rFonts w:cstheme="minorHAnsi"/>
            <w:i/>
            <w:iCs/>
            <w:color w:val="2F5496" w:themeColor="accent1" w:themeShade="BF"/>
            <w:sz w:val="16"/>
            <w:szCs w:val="16"/>
            <w:u w:val="none"/>
            <w:shd w:val="clear" w:color="auto" w:fill="FFFFFF"/>
          </w:rPr>
          <w:t>katarina.gerlichova@tnuni.sk</w:t>
        </w:r>
      </w:hyperlink>
    </w:p>
    <w:p w14:paraId="51AF5BE0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  <w:t>032/7400 603</w:t>
      </w:r>
      <w:r w:rsidRPr="00E14D94"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  <w:br/>
      </w:r>
    </w:p>
    <w:p w14:paraId="4F647D36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Koordinátor ERASMUS+</w:t>
      </w:r>
    </w:p>
    <w:p w14:paraId="5D245C7A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PhDr. Pavel Grabczak, PhD.</w:t>
      </w:r>
    </w:p>
    <w:p w14:paraId="56FCA8AF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hyperlink r:id="rId43" w:history="1">
        <w:r w:rsidRPr="00E14D94">
          <w:rPr>
            <w:rStyle w:val="Hypertextovprepojenie"/>
            <w:rFonts w:cstheme="minorHAnsi"/>
            <w:bCs/>
            <w:i/>
            <w:iCs/>
            <w:color w:val="2F5496" w:themeColor="accent1" w:themeShade="BF"/>
            <w:sz w:val="16"/>
            <w:szCs w:val="16"/>
            <w:u w:val="none"/>
          </w:rPr>
          <w:t>pavel.grabczak@tnuni.sk</w:t>
        </w:r>
      </w:hyperlink>
    </w:p>
    <w:p w14:paraId="35E01EC9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032/74 00 605</w:t>
      </w:r>
    </w:p>
    <w:p w14:paraId="7209DD5B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</w:p>
    <w:p w14:paraId="7F7DF22D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bookmarkStart w:id="23" w:name="_Hlk90581175"/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Kariérny poradca:</w:t>
      </w:r>
    </w:p>
    <w:p w14:paraId="1DC0ADF2" w14:textId="241D484C" w:rsidR="0054452F" w:rsidRPr="00E14D94" w:rsidRDefault="00A43A1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PhDr. Katarína Kašlíková</w:t>
      </w:r>
      <w:r w:rsidR="0054452F"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, PhD.</w:t>
      </w: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, MPH</w:t>
      </w:r>
    </w:p>
    <w:p w14:paraId="03DDF1A9" w14:textId="0829FF56" w:rsidR="0054452F" w:rsidRPr="00E14D94" w:rsidRDefault="00A43A1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hyperlink r:id="rId44" w:history="1">
        <w:r w:rsidRPr="00E14D94">
          <w:rPr>
            <w:rStyle w:val="Hypertextovprepojenie"/>
            <w:rFonts w:cstheme="minorHAnsi"/>
            <w:bCs/>
            <w:i/>
            <w:iCs/>
            <w:color w:val="2F5496" w:themeColor="accent1" w:themeShade="BF"/>
            <w:sz w:val="16"/>
            <w:szCs w:val="16"/>
            <w:u w:val="none"/>
          </w:rPr>
          <w:t>katarina.kaslikova@tnuni.sk</w:t>
        </w:r>
      </w:hyperlink>
    </w:p>
    <w:p w14:paraId="748CA494" w14:textId="1298E376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032/74 00 6</w:t>
      </w:r>
      <w:r w:rsidR="00A43A1F"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13</w:t>
      </w:r>
    </w:p>
    <w:bookmarkEnd w:id="23"/>
    <w:p w14:paraId="5292A6D8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</w:p>
    <w:p w14:paraId="5F1787A8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Ubytovací referát:</w:t>
      </w:r>
    </w:p>
    <w:p w14:paraId="24BC140C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u</w:t>
      </w:r>
      <w:hyperlink r:id="rId45" w:history="1">
        <w:r w:rsidRPr="00E14D94">
          <w:rPr>
            <w:rStyle w:val="Hypertextovprepojenie"/>
            <w:rFonts w:cstheme="minorHAnsi"/>
            <w:i/>
            <w:iCs/>
            <w:color w:val="2F5496" w:themeColor="accent1" w:themeShade="BF"/>
            <w:sz w:val="16"/>
            <w:szCs w:val="16"/>
            <w:u w:val="none"/>
            <w:shd w:val="clear" w:color="auto" w:fill="FFFFFF"/>
          </w:rPr>
          <w:t>bytovanie@tnuni.sk</w:t>
        </w:r>
      </w:hyperlink>
      <w:r w:rsidRPr="00E14D94"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  <w:br/>
        <w:t>tel. 032/7400 125</w:t>
      </w:r>
    </w:p>
    <w:p w14:paraId="5E59C5EE" w14:textId="77777777" w:rsidR="0054452F" w:rsidRPr="00E14D94" w:rsidRDefault="0054452F" w:rsidP="0054452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</w:p>
    <w:p w14:paraId="01344AF4" w14:textId="77777777" w:rsidR="00337DA6" w:rsidRPr="00E14D94" w:rsidRDefault="00337DA6" w:rsidP="00337DA6">
      <w:pPr>
        <w:pStyle w:val="Odsekzoznamu"/>
        <w:spacing w:after="0"/>
        <w:ind w:left="360"/>
        <w:rPr>
          <w:b/>
          <w:bCs/>
          <w:i/>
          <w:iCs/>
          <w:color w:val="2F5496" w:themeColor="accent1" w:themeShade="BF"/>
          <w:sz w:val="16"/>
          <w:szCs w:val="16"/>
        </w:rPr>
      </w:pPr>
      <w:bookmarkStart w:id="24" w:name="_Hlk185248830"/>
      <w:r w:rsidRPr="00E14D94">
        <w:rPr>
          <w:b/>
          <w:bCs/>
          <w:i/>
          <w:iCs/>
          <w:color w:val="2F5496" w:themeColor="accent1" w:themeShade="BF"/>
          <w:sz w:val="16"/>
          <w:szCs w:val="16"/>
        </w:rPr>
        <w:t>Referát sociálnej starostlivosti:</w:t>
      </w:r>
    </w:p>
    <w:p w14:paraId="4E2C13D5" w14:textId="77777777" w:rsidR="00337DA6" w:rsidRPr="00E14D94" w:rsidRDefault="00337DA6" w:rsidP="00337DA6">
      <w:pPr>
        <w:pStyle w:val="Odsekzoznamu"/>
        <w:spacing w:after="0"/>
        <w:ind w:left="360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Mgr. Miroslava Barčiaková</w:t>
      </w:r>
    </w:p>
    <w:p w14:paraId="0C01BE21" w14:textId="5591CA8A" w:rsidR="00337DA6" w:rsidRPr="00E14D94" w:rsidRDefault="00337DA6" w:rsidP="00337DA6">
      <w:pPr>
        <w:pStyle w:val="Odsekzoznamu"/>
        <w:spacing w:after="0"/>
        <w:ind w:left="360"/>
        <w:rPr>
          <w:i/>
          <w:iCs/>
          <w:color w:val="2F5496" w:themeColor="accent1" w:themeShade="BF"/>
          <w:sz w:val="16"/>
          <w:szCs w:val="16"/>
        </w:rPr>
      </w:pPr>
      <w:hyperlink r:id="rId46" w:history="1">
        <w:r w:rsidRPr="00E14D94">
          <w:rPr>
            <w:rStyle w:val="Hypertextovprepojenie"/>
            <w:i/>
            <w:iCs/>
            <w:color w:val="2F5496" w:themeColor="accent1" w:themeShade="BF"/>
            <w:sz w:val="16"/>
            <w:szCs w:val="16"/>
            <w:u w:val="none"/>
          </w:rPr>
          <w:t>miroslava.barciakova@tnuni.sk</w:t>
        </w:r>
      </w:hyperlink>
      <w:r w:rsidRPr="00E14D94">
        <w:rPr>
          <w:i/>
          <w:iCs/>
          <w:color w:val="2F5496" w:themeColor="accent1" w:themeShade="BF"/>
          <w:sz w:val="16"/>
          <w:szCs w:val="16"/>
        </w:rPr>
        <w:t xml:space="preserve"> </w:t>
      </w:r>
    </w:p>
    <w:p w14:paraId="39E7BE92" w14:textId="77777777" w:rsidR="00337DA6" w:rsidRPr="00E14D94" w:rsidRDefault="00337DA6" w:rsidP="00337DA6">
      <w:pPr>
        <w:pStyle w:val="Odsekzoznamu"/>
        <w:spacing w:after="0"/>
        <w:ind w:left="360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tel.: 032/7400 172</w:t>
      </w:r>
    </w:p>
    <w:bookmarkEnd w:id="24"/>
    <w:p w14:paraId="0A86C4EE" w14:textId="77777777" w:rsidR="00337DA6" w:rsidRPr="00E14D94" w:rsidRDefault="00337DA6" w:rsidP="00337DA6">
      <w:pPr>
        <w:pStyle w:val="Odsekzoznamu"/>
        <w:spacing w:after="0"/>
        <w:ind w:left="360"/>
      </w:pPr>
    </w:p>
    <w:p w14:paraId="0CC81FE5" w14:textId="47BFDFC9" w:rsidR="0085194C" w:rsidRPr="00E14D94" w:rsidRDefault="00E430FB" w:rsidP="009F221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 xml:space="preserve">Priestorové, materiálne </w:t>
      </w:r>
      <w:r w:rsidR="0085194C" w:rsidRPr="00E14D94">
        <w:rPr>
          <w:rFonts w:cstheme="minorHAnsi"/>
          <w:b/>
          <w:bCs/>
          <w:sz w:val="16"/>
          <w:szCs w:val="16"/>
        </w:rPr>
        <w:t>a technické zabezpečenie študijného programu</w:t>
      </w:r>
      <w:r w:rsidR="005D3722" w:rsidRPr="00E14D94">
        <w:rPr>
          <w:rFonts w:cstheme="minorHAnsi"/>
          <w:b/>
          <w:bCs/>
          <w:sz w:val="16"/>
          <w:szCs w:val="16"/>
        </w:rPr>
        <w:t xml:space="preserve"> a podpora</w:t>
      </w:r>
    </w:p>
    <w:p w14:paraId="4CA5E002" w14:textId="12FC9D5D" w:rsidR="00B86EE3" w:rsidRPr="00E14D94" w:rsidRDefault="0085194C" w:rsidP="009F221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Zoznam a charakteristika učební </w:t>
      </w:r>
      <w:r w:rsidR="00000145" w:rsidRPr="00E14D94">
        <w:rPr>
          <w:rFonts w:cstheme="minorHAnsi"/>
          <w:sz w:val="16"/>
          <w:szCs w:val="16"/>
        </w:rPr>
        <w:t xml:space="preserve">študijného programu </w:t>
      </w:r>
      <w:r w:rsidR="00583FD4" w:rsidRPr="00E14D94">
        <w:rPr>
          <w:rFonts w:cstheme="minorHAnsi"/>
          <w:sz w:val="16"/>
          <w:szCs w:val="16"/>
        </w:rPr>
        <w:t xml:space="preserve">a ich technického vybavenia </w:t>
      </w:r>
      <w:r w:rsidRPr="00E14D94">
        <w:rPr>
          <w:rFonts w:cstheme="minorHAnsi"/>
          <w:sz w:val="16"/>
          <w:szCs w:val="16"/>
        </w:rPr>
        <w:t>s priradením k výstupom vzdelávania</w:t>
      </w:r>
      <w:r w:rsidR="00B86EE3" w:rsidRPr="00E14D94">
        <w:rPr>
          <w:rFonts w:cstheme="minorHAnsi"/>
          <w:sz w:val="16"/>
          <w:szCs w:val="16"/>
        </w:rPr>
        <w:t xml:space="preserve"> a</w:t>
      </w:r>
      <w:r w:rsidR="00450AEB" w:rsidRPr="00E14D94">
        <w:rPr>
          <w:rFonts w:cstheme="minorHAnsi"/>
          <w:sz w:val="16"/>
          <w:szCs w:val="16"/>
        </w:rPr>
        <w:t> </w:t>
      </w:r>
      <w:r w:rsidR="00B86EE3" w:rsidRPr="00E14D94">
        <w:rPr>
          <w:rFonts w:cstheme="minorHAnsi"/>
          <w:sz w:val="16"/>
          <w:szCs w:val="16"/>
        </w:rPr>
        <w:t>predmet</w:t>
      </w:r>
      <w:r w:rsidR="00450AEB" w:rsidRPr="00E14D94">
        <w:rPr>
          <w:rFonts w:cstheme="minorHAnsi"/>
          <w:sz w:val="16"/>
          <w:szCs w:val="16"/>
        </w:rPr>
        <w:t>u (</w:t>
      </w:r>
      <w:r w:rsidR="00B86EE3" w:rsidRPr="00E14D94">
        <w:rPr>
          <w:rFonts w:cstheme="minorHAnsi"/>
          <w:sz w:val="16"/>
          <w:szCs w:val="16"/>
        </w:rPr>
        <w:t>laboratóri</w:t>
      </w:r>
      <w:r w:rsidR="00C918B8" w:rsidRPr="00E14D94">
        <w:rPr>
          <w:rFonts w:cstheme="minorHAnsi"/>
          <w:sz w:val="16"/>
          <w:szCs w:val="16"/>
        </w:rPr>
        <w:t>á</w:t>
      </w:r>
      <w:r w:rsidR="00B86EE3" w:rsidRPr="00E14D94">
        <w:rPr>
          <w:rFonts w:cstheme="minorHAnsi"/>
          <w:sz w:val="16"/>
          <w:szCs w:val="16"/>
        </w:rPr>
        <w:t>, projektové a umelecké štúdiá, ateliéry, dielne, tlmočnícke kabíny, kliniky, kňazské semináre, vedecké a technologické parky, technologické inkubátory, školské podniky, strediská praxe, cvičné školy, učebno-výcvikové zariadenia, športové haly, plavárne, športoviská)</w:t>
      </w:r>
      <w:r w:rsidR="00450AEB" w:rsidRPr="00E14D94">
        <w:rPr>
          <w:rFonts w:cstheme="minorHAnsi"/>
          <w:sz w:val="16"/>
          <w:szCs w:val="16"/>
        </w:rPr>
        <w:t xml:space="preserve">.  </w:t>
      </w:r>
    </w:p>
    <w:p w14:paraId="158960DB" w14:textId="77777777" w:rsidR="00337DA6" w:rsidRPr="00E14D94" w:rsidRDefault="00337DA6" w:rsidP="000E37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bookmarkStart w:id="25" w:name="_Hlk185248865"/>
      <w:bookmarkStart w:id="26" w:name="_Hlk185271333"/>
      <w:bookmarkStart w:id="27" w:name="_Hlk87351617"/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Fakulta má k dispozícii pre študentov aulu, seminárne i prednáškové učebne na teoretickú výučbu, počítačovú učebňu, 3 odborné učebne, učebne na výučbu Prvej pomoci a Bazálnej stimulácie. </w:t>
      </w:r>
    </w:p>
    <w:p w14:paraId="52557225" w14:textId="77777777" w:rsidR="00337DA6" w:rsidRPr="00E14D94" w:rsidRDefault="00337DA6" w:rsidP="000E3784">
      <w:pPr>
        <w:spacing w:after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Prednáškové a seminárne miestnosti, v ktorých sa realizuje teoretická výučba, sú vybavené štandardným nábytkom  – stoly, stoličky, úložný priestor na pomôcky; didaktickou technikou – dataprojektor, počítač, premietacie plátno, interaktívna tabuľa. </w:t>
      </w:r>
    </w:p>
    <w:p w14:paraId="07C8A507" w14:textId="72D826FE" w:rsidR="00AD0196" w:rsidRPr="00E14D94" w:rsidRDefault="00AD0196" w:rsidP="000E3784">
      <w:pPr>
        <w:spacing w:after="0"/>
        <w:ind w:firstLine="360"/>
        <w:jc w:val="both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bookmarkStart w:id="28" w:name="_Hlk85802586"/>
      <w:bookmarkEnd w:id="25"/>
      <w:bookmarkEnd w:id="26"/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Laboratória  pre študijný program Verejné </w:t>
      </w:r>
      <w:r w:rsidR="0000468E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zdravotníctvo</w:t>
      </w:r>
    </w:p>
    <w:p w14:paraId="55DDBC58" w14:textId="02830F2C" w:rsidR="00AD0196" w:rsidRPr="00E14D94" w:rsidRDefault="00AD0196" w:rsidP="000E3784">
      <w:pPr>
        <w:spacing w:after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Laboratórium mikrobiológie a biochémie ako aj Laboratórium základov laboratórnej techniky a analytickej chémie sú určené na výuku predmetov </w:t>
      </w:r>
      <w:r w:rsidR="00366D16" w:rsidRPr="00E14D94">
        <w:rPr>
          <w:i/>
          <w:iCs/>
          <w:color w:val="2F5496" w:themeColor="accent1" w:themeShade="BF"/>
          <w:sz w:val="16"/>
          <w:szCs w:val="16"/>
        </w:rPr>
        <w:t> N</w:t>
      </w:r>
      <w:r w:rsidR="00772474" w:rsidRPr="00E14D94">
        <w:rPr>
          <w:i/>
          <w:iCs/>
          <w:color w:val="2F5496" w:themeColor="accent1" w:themeShade="BF"/>
          <w:sz w:val="16"/>
          <w:szCs w:val="16"/>
        </w:rPr>
        <w:t>emocničn</w:t>
      </w:r>
      <w:r w:rsidR="00366D16" w:rsidRPr="00E14D94">
        <w:rPr>
          <w:i/>
          <w:iCs/>
          <w:color w:val="2F5496" w:themeColor="accent1" w:themeShade="BF"/>
          <w:sz w:val="16"/>
          <w:szCs w:val="16"/>
        </w:rPr>
        <w:t xml:space="preserve">á </w:t>
      </w:r>
      <w:r w:rsidR="00772474" w:rsidRPr="00E14D94">
        <w:rPr>
          <w:i/>
          <w:iCs/>
          <w:color w:val="2F5496" w:themeColor="accent1" w:themeShade="BF"/>
          <w:sz w:val="16"/>
          <w:szCs w:val="16"/>
        </w:rPr>
        <w:t>hygien</w:t>
      </w:r>
      <w:r w:rsidR="00366D16" w:rsidRPr="00E14D94">
        <w:rPr>
          <w:i/>
          <w:iCs/>
          <w:color w:val="2F5496" w:themeColor="accent1" w:themeShade="BF"/>
          <w:sz w:val="16"/>
          <w:szCs w:val="16"/>
        </w:rPr>
        <w:t>a a epidemiológia a Programy antimikrobiálneho dohľadu</w:t>
      </w:r>
      <w:r w:rsidR="00772474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podľa aktuálne študijného plánu. Personálne a obsahové zabezpečenie predmetov sa riadi podľa platných informačných listov predmetov pre daný akademický rok. Laboratórne cvičenia môžu viesť iba kvalifikovaní pracovníci s príslušným vzdelaním, ktorí  ovládajú laboratórne postupy i metódy. </w:t>
      </w:r>
    </w:p>
    <w:p w14:paraId="368F6DF0" w14:textId="5F7B3400" w:rsidR="00AD0196" w:rsidRPr="00E14D94" w:rsidRDefault="00AD0196" w:rsidP="000E3784">
      <w:pPr>
        <w:spacing w:after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Obe laboratóriá sa využívajú aj pre vedeckú činnosť Katedry laboratórnych vyšetrovacích metód v zdravotníctve a verejného zdravotníctva</w:t>
      </w:r>
      <w:r w:rsidR="00EF45D4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. </w:t>
      </w:r>
    </w:p>
    <w:p w14:paraId="37794E3B" w14:textId="1972124C" w:rsidR="00AD0196" w:rsidRPr="00E14D94" w:rsidRDefault="00AD0196" w:rsidP="000E3784">
      <w:pPr>
        <w:spacing w:after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Laboratóriá FZ TnUAD spĺňajú priestorové a prístrojové požiadavky Nariadenia vlády č. 83/2013 o ochrane zdravia zamestnancov pred rizikami súvisiacimi s expozíciou biologickými faktormi pri práci s biologickými faktormi patriacimi do 2. kategórie. </w:t>
      </w:r>
    </w:p>
    <w:p w14:paraId="43BAF032" w14:textId="26201A26" w:rsidR="00AD0196" w:rsidRPr="00E14D94" w:rsidRDefault="00AD0196" w:rsidP="00E462EC">
      <w:pPr>
        <w:spacing w:after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Všetky laboratórne činnosti sú vykonávané podľa </w:t>
      </w:r>
      <w:r w:rsidR="00772474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štandardných 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pracovných postupov a vykonávajú sa v priestoroch laboratória. Jednotlivé činnosti sa vykonávajú pri dodržiavaní bezpečnosti pri práci a používajú sa osobné ochranné prostriedky. </w:t>
      </w:r>
    </w:p>
    <w:p w14:paraId="759D81EE" w14:textId="5CF7C2D2" w:rsidR="00AD0196" w:rsidRPr="00E14D94" w:rsidRDefault="00AD0196" w:rsidP="00E462EC">
      <w:pPr>
        <w:spacing w:after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Pracovníci nesmú  vykonávať samovoľné opravy prístrojov, zmeny na elektrických, plynových a tlakových inštaláciách a nechávať v prevádzke prístroje, aparatúry bez obsluhy. </w:t>
      </w:r>
    </w:p>
    <w:p w14:paraId="368E8A83" w14:textId="77777777" w:rsidR="00AD0196" w:rsidRPr="00E14D94" w:rsidRDefault="00AD0196" w:rsidP="00E462EC">
      <w:pPr>
        <w:spacing w:after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Po skončení laboratórnej práce a pracovnej doby je každý pracovník na pridelenom pracovisku zodpovedný za kontrolu vypnutia elektrických spotrebičov (s výnimkou tých, ktoré sú v nepretržitej prevádzke – termostaty, chladničky), uzatvorenia prívodu vody.</w:t>
      </w:r>
    </w:p>
    <w:p w14:paraId="15649198" w14:textId="19DC269C" w:rsidR="00AD0196" w:rsidRPr="00E14D94" w:rsidRDefault="0054452F" w:rsidP="00E462EC">
      <w:pPr>
        <w:spacing w:after="0"/>
        <w:ind w:left="360"/>
        <w:jc w:val="both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 xml:space="preserve">Laboratóriá sú situované v budove B – teda v rovnakých priestoroch, v akých sa nachádzajú aj teoretické učebne FZ TnUAD. Laboratóriá sú umiestnené v štyroch miestnostiach, z ktorých dve slúžia ako laboratórium, tretia ako technické zázemie a štvrtá ako šatňa personálu. </w:t>
      </w:r>
    </w:p>
    <w:p w14:paraId="48A38831" w14:textId="77777777" w:rsidR="00B91587" w:rsidRPr="00E14D94" w:rsidRDefault="00B91587" w:rsidP="00AD0196">
      <w:pPr>
        <w:spacing w:after="0" w:line="240" w:lineRule="auto"/>
        <w:jc w:val="both"/>
        <w:rPr>
          <w:b/>
          <w:i/>
          <w:iCs/>
          <w:color w:val="2F5496" w:themeColor="accent1" w:themeShade="BF"/>
          <w:sz w:val="16"/>
          <w:szCs w:val="16"/>
        </w:rPr>
      </w:pPr>
    </w:p>
    <w:p w14:paraId="4E322B11" w14:textId="27C84248" w:rsidR="00AD0196" w:rsidRPr="00E14D94" w:rsidRDefault="00AD0196" w:rsidP="00E462EC">
      <w:pPr>
        <w:spacing w:after="0" w:line="240" w:lineRule="auto"/>
        <w:ind w:left="360"/>
        <w:jc w:val="both"/>
        <w:rPr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b/>
          <w:i/>
          <w:iCs/>
          <w:color w:val="2F5496" w:themeColor="accent1" w:themeShade="BF"/>
          <w:sz w:val="16"/>
          <w:szCs w:val="16"/>
        </w:rPr>
        <w:t xml:space="preserve">Laboratória pre študentov v študijnom programe Verejné zdravotníctvo sú zabezpečené najmodernejšími pomôckami a prístrojmi pre čo najkvalitnejšiu prípravu na výkon povolania. V laboratóriách </w:t>
      </w:r>
      <w:r w:rsidR="0000691F" w:rsidRPr="00E14D94">
        <w:rPr>
          <w:b/>
          <w:i/>
          <w:iCs/>
          <w:color w:val="2F5496" w:themeColor="accent1" w:themeShade="BF"/>
          <w:sz w:val="16"/>
          <w:szCs w:val="16"/>
        </w:rPr>
        <w:t>sa</w:t>
      </w:r>
      <w:r w:rsidRPr="00E14D94">
        <w:rPr>
          <w:b/>
          <w:i/>
          <w:iCs/>
          <w:color w:val="2F5496" w:themeColor="accent1" w:themeShade="BF"/>
          <w:sz w:val="16"/>
          <w:szCs w:val="16"/>
        </w:rPr>
        <w:t> nachádzajú dva laboratórne stoly</w:t>
      </w:r>
      <w:r w:rsidR="0054452F" w:rsidRPr="00E14D94">
        <w:rPr>
          <w:b/>
          <w:i/>
          <w:iCs/>
          <w:color w:val="2F5496" w:themeColor="accent1" w:themeShade="BF"/>
          <w:sz w:val="16"/>
          <w:szCs w:val="16"/>
        </w:rPr>
        <w:t xml:space="preserve"> a ďalšie pomôcky: </w:t>
      </w:r>
    </w:p>
    <w:p w14:paraId="75AB0383" w14:textId="55D0A622" w:rsidR="00AD0196" w:rsidRPr="00E14D94" w:rsidRDefault="00C234FE" w:rsidP="00E462EC">
      <w:pPr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Aeroskop, ATP luminátor, detekčné indikátory na detekciu krvi a bielkovín v prostredí a zdravotníckych pomôcok, prístroje na kontrolu účinnosti sterilizačného procesu </w:t>
      </w:r>
      <w:r w:rsidR="00AD0196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Prenosný spirometer, Merač obsahu oxidu uhoľnatého v dychu, Digitálna váha s telesnou analýzou, </w:t>
      </w:r>
      <w:r w:rsidR="00AD0196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lastRenderedPageBreak/>
        <w:t>Prenosná váha s výškomerom, Alkohol tester, Prístroj na meranie biochemických ukazovateľov, Prístroj na kontrolu dezinfekcie rúk pomocou fluorescenč</w:t>
      </w:r>
      <w:r w:rsidR="00E671FF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nej </w:t>
      </w:r>
      <w:r w:rsidR="00AD0196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emulzie a UV, Analyzátor moču DocUReader 2 Pro, </w:t>
      </w:r>
      <w:r w:rsidR="00E671FF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p</w:t>
      </w:r>
      <w:r w:rsidR="00AD0196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h meter s kalibrovanými roztokmi, Digitálny mikroskop DIGISTRAR, Mikroskopy MIC 180, Dewarova nádoba valcová 34 CAL, </w:t>
      </w:r>
      <w:r w:rsidR="00E671FF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s</w:t>
      </w:r>
      <w:r w:rsidR="00AD0196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emikvantitatívny močový analyzátor, Elektrický pipetovací nádstavec, Laboratórne váhy, Centrifúga, Spektrofotometer </w:t>
      </w:r>
      <w:r w:rsidR="00E671FF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prenosný</w:t>
      </w:r>
      <w:r w:rsidR="00AD0196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, POCT analyzátor  pre stanovenie koncentrácie laktátu v krvi, POCT analyzátor Hemo-control, POCT analyzátor O2, POCT analyzátor pre stanovenie koncentrácie Kreatinínu, Blokový termostat pH meter</w:t>
      </w:r>
      <w:r w:rsidR="0000691F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,</w:t>
      </w:r>
      <w:r w:rsidR="00AD0196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 Anaeróbna nádoba 2,5 l pre mikrobiológiu, UV lampa 366 nm, Germicídny žiarič PROLUX mobilný, uzavretý, Trepačka laboratórna, Flu</w:t>
      </w:r>
      <w:r w:rsidR="00E671FF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o</w:t>
      </w:r>
      <w:r w:rsidR="00AD0196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res</w:t>
      </w:r>
      <w:r w:rsidR="00E671FF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c</w:t>
      </w:r>
      <w:r w:rsidR="00AD0196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enčný mikroskop BX 43, Inkubátor CO2, Elektroforéza Mini-vertigel 2, Maxigel Thermo 2, HRM analyzátor, Rotor-Genee, Q Laminárny box s HEPA filtrom, Elisa analyzátor s príslušenstvom Gemini, Analytické váhy, Spirometer, 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Chladnička, Autokláv ICAN-CLAVE</w:t>
      </w:r>
      <w:r w:rsidR="00E671FF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 Laminárny box </w:t>
      </w:r>
      <w:r w:rsidR="00E671FF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s 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germicídny</w:t>
      </w:r>
      <w:r w:rsidR="00E671FF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m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žiarič</w:t>
      </w:r>
      <w:r w:rsidR="00E671FF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om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  Rotor Gene, Vortex</w:t>
      </w:r>
      <w:r w:rsidR="00413EE9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 Termoblok</w:t>
      </w:r>
      <w:r w:rsidR="00413EE9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r w:rsidR="00413EE9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mikrovlnná rúra,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Centrifúga Helago</w:t>
      </w:r>
      <w:r w:rsidR="00413EE9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, 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Centrifúga LW, Germicídny žiarič</w:t>
      </w:r>
      <w:r w:rsidR="00413EE9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Umývačka</w:t>
      </w:r>
      <w:r w:rsidR="00413EE9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Mikroplatničkový reader Apollo LB 913, Spektrofotometer Shimadzu UV 1280, Varné hniezdo,   Cube analyzátor</w:t>
      </w:r>
      <w:r w:rsidR="00E671FF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  <w:r w:rsidR="00AD019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DNA/RNA UV – Cleaner box, Vodný kúpeľ, Mini centrifúga, Densilameter, Destilačný prístroj, Mikrobiologický inkubátor Binder.</w:t>
      </w:r>
      <w:r w:rsidR="00E462EC" w:rsidRPr="00E14D94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hyperlink r:id="rId47" w:history="1">
        <w:r w:rsidR="006F1A2C" w:rsidRPr="00E14D94">
          <w:rPr>
            <w:rStyle w:val="Hypertextovprepojenie"/>
            <w:rFonts w:cstheme="minorHAnsi"/>
            <w:sz w:val="16"/>
            <w:szCs w:val="16"/>
          </w:rPr>
          <w:t>Laboratóriá a odborné učebne</w:t>
        </w:r>
      </w:hyperlink>
    </w:p>
    <w:p w14:paraId="5E593EEA" w14:textId="531D7F85" w:rsidR="0000691F" w:rsidRPr="00E14D94" w:rsidRDefault="0000691F" w:rsidP="00AD0196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B7B6D57" w14:textId="2876B07A" w:rsidR="00E46AEA" w:rsidRPr="00E14D94" w:rsidRDefault="00E46AEA" w:rsidP="00E462EC">
      <w:pPr>
        <w:spacing w:after="0"/>
        <w:ind w:left="426"/>
        <w:jc w:val="both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bookmarkStart w:id="29" w:name="_Hlk92995028"/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Simulačné a coworkingové centrum</w:t>
      </w:r>
    </w:p>
    <w:p w14:paraId="5745636F" w14:textId="2D829548" w:rsidR="0054452F" w:rsidRPr="00E14D94" w:rsidRDefault="0054452F" w:rsidP="00E462EC">
      <w:pPr>
        <w:spacing w:after="0" w:line="240" w:lineRule="auto"/>
        <w:ind w:left="426"/>
        <w:jc w:val="both"/>
        <w:outlineLvl w:val="0"/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Pre skvalitnenie a rozšírenie možností výučby a vzdelávania aj počas obdobia on-line vzdelávania Trenčianska univerzita a Fakulta základe na základe získania rozvojového projektu „</w:t>
      </w:r>
      <w:r w:rsidRPr="00E14D94">
        <w:rPr>
          <w:rFonts w:eastAsia="Times New Roman" w:cstheme="minorHAnsi"/>
          <w:b/>
          <w:bCs/>
          <w:i/>
          <w:iCs/>
          <w:color w:val="2F5496" w:themeColor="accent1" w:themeShade="BF"/>
          <w:kern w:val="36"/>
          <w:sz w:val="16"/>
          <w:szCs w:val="16"/>
          <w:lang w:eastAsia="sk-SK"/>
        </w:rPr>
        <w:t xml:space="preserve">Zlepšovanie praktických zručností študentov TnUNI prostredníctvom vytvorenia simulačného a coworkingového centra, </w:t>
      </w:r>
      <w:r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vybudovala simulačné centrum pre študentov Fakulty zdravotníctva. Súčasťou simulačného centra sú interaktívne výučbové modely na simulácie </w:t>
      </w:r>
      <w:r w:rsidR="00EF45D4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poradní zdravia a výkonu projektov na podporu zdravia v teréne </w:t>
      </w:r>
      <w:r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nácvik v laboratórnych podmienkach. </w:t>
      </w:r>
    </w:p>
    <w:p w14:paraId="33A1BA5E" w14:textId="42E1F998" w:rsidR="00DE6F63" w:rsidRPr="00E14D94" w:rsidRDefault="00DE6F63" w:rsidP="00E462EC">
      <w:pPr>
        <w:spacing w:after="0" w:line="240" w:lineRule="auto"/>
        <w:ind w:left="426"/>
        <w:jc w:val="both"/>
        <w:outlineLvl w:val="0"/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V simulačnom centre sa nachádzajú pomôcky využiteľné pre viaceré predmety s rôznym zameraním: anatomický model kostry deluxe, kostra ľudského tela,  súprava na simuláciu staroby, model prsníkov na samovyšetrovanie, model pľúc fajčiara a nefajčiara, okuliare timulujúce účinky drog a alkoholu, simulačný model pervitínových úst, základný simulačný model obézneho človeka, nadstavba simulačný model obézneho človeka, simulátor pre nácvik KPR, resuscitačná figurína pre nácvik defibrilácie. </w:t>
      </w:r>
    </w:p>
    <w:p w14:paraId="5E77770C" w14:textId="4755B862" w:rsidR="00DE6F63" w:rsidRPr="00E14D94" w:rsidRDefault="009D7C90" w:rsidP="00E462EC">
      <w:pPr>
        <w:spacing w:after="0" w:line="240" w:lineRule="auto"/>
        <w:ind w:left="426"/>
        <w:jc w:val="both"/>
        <w:outlineLvl w:val="0"/>
        <w:rPr>
          <w:rFonts w:eastAsia="Times New Roman" w:cstheme="minorHAnsi"/>
          <w:sz w:val="16"/>
          <w:szCs w:val="16"/>
          <w:lang w:eastAsia="sk-SK"/>
        </w:rPr>
      </w:pPr>
      <w:hyperlink r:id="rId48" w:history="1">
        <w:r w:rsidRPr="00E14D94">
          <w:rPr>
            <w:rStyle w:val="Hypertextovprepojenie"/>
            <w:rFonts w:eastAsia="Times New Roman" w:cstheme="minorHAnsi"/>
            <w:sz w:val="16"/>
            <w:szCs w:val="16"/>
            <w:lang w:eastAsia="sk-SK"/>
          </w:rPr>
          <w:t>Laboratóriá a odborné učebne</w:t>
        </w:r>
      </w:hyperlink>
    </w:p>
    <w:p w14:paraId="720DA090" w14:textId="77777777" w:rsidR="0054452F" w:rsidRPr="00E14D94" w:rsidRDefault="0054452F" w:rsidP="0054452F">
      <w:pPr>
        <w:spacing w:after="0" w:line="240" w:lineRule="auto"/>
        <w:jc w:val="both"/>
        <w:outlineLvl w:val="0"/>
        <w:rPr>
          <w:rFonts w:eastAsia="Times New Roman" w:cstheme="minorHAnsi"/>
          <w:sz w:val="16"/>
          <w:szCs w:val="16"/>
          <w:lang w:eastAsia="sk-SK"/>
        </w:rPr>
      </w:pPr>
    </w:p>
    <w:bookmarkEnd w:id="29"/>
    <w:p w14:paraId="02A673BC" w14:textId="06B9E565" w:rsidR="0054452F" w:rsidRPr="00E14D94" w:rsidRDefault="00E462EC" w:rsidP="00E462EC">
      <w:pPr>
        <w:spacing w:after="0"/>
        <w:ind w:firstLine="426"/>
        <w:jc w:val="both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Informačné technológie</w:t>
      </w:r>
      <w:r w:rsidR="0054452F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 </w:t>
      </w:r>
      <w:r w:rsidR="0048054D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 </w:t>
      </w:r>
    </w:p>
    <w:p w14:paraId="4FCB9F0F" w14:textId="53E773DA" w:rsidR="0054452F" w:rsidRPr="00E14D94" w:rsidRDefault="0054452F" w:rsidP="00E462EC">
      <w:pPr>
        <w:spacing w:after="0" w:line="240" w:lineRule="auto"/>
        <w:ind w:left="426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Počítače na FZ TnUAD sú pripojené na internet (sieťové pripojenie s rýchlosťou 100.0 Mb/s). Na FZ TnUAD sa používa Akademický informačný systém (AIS). AIS je komplexný informačný systém určený predovšetkým na riadenie všetkých troch stupňov vysokoškolského štúdia a podporu riadenia vedy a výskumu VŠ. Študenti fakulty majú voľný prístup k 2 osobným počítačom s pripojením na internet, s programovým vybavením Microsoft Windows. Študenti vo všetkých učebniach majú možnosť používať moderné IKT prostriedky. Všetky učebne a laboratória sú zabezpečené a vybavené modernými informačným technológiami. V každej učebni je fixne inštalovaný dataprojektor, PC</w:t>
      </w:r>
      <w:r w:rsidR="00E14D94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ktoré sú používané na výučbu predmetov. Fakulta disponuje multimediálnou technikou, ktorá sa využíva pri prednáškach, prezentáciách, konferenciách, seminároch</w:t>
      </w:r>
      <w:r w:rsidR="00E14D94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obhajobách záverečných prác. </w:t>
      </w:r>
    </w:p>
    <w:p w14:paraId="51A1E2BB" w14:textId="77777777" w:rsidR="0054452F" w:rsidRPr="00E14D94" w:rsidRDefault="0054452F" w:rsidP="00E462EC">
      <w:pPr>
        <w:spacing w:after="0" w:line="240" w:lineRule="auto"/>
        <w:ind w:firstLine="426"/>
        <w:jc w:val="both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Učebňa Informačných technológii: </w:t>
      </w:r>
    </w:p>
    <w:p w14:paraId="4A84096F" w14:textId="72310E0A" w:rsidR="0054452F" w:rsidRPr="00E14D94" w:rsidRDefault="0054452F" w:rsidP="00E462EC">
      <w:pPr>
        <w:ind w:left="426"/>
        <w:jc w:val="both"/>
        <w:rPr>
          <w:rFonts w:cstheme="minorHAnsi"/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V učebni informačných technológii študenti majú k dispozícii 20 PC a výučba predmetu prebieha s dôrazom na zvýšenie počítačovej gramotnosti, kvalifikovanosti a odbornosti vo využívaní informačno-komunikačných technológií so zameraním sa na strategický význam informačných technológií v správe zdravotníctva. Dôležitou súčasťou výučby v 1. semestri štúdia je schopnosť orientovať sa v Akademickom informačnom systéme univerzity, schopnosť pracovať v programoch Office 365 v aplikácii  MS-Teams  a prostredí e-learningu.  </w:t>
      </w:r>
    </w:p>
    <w:p w14:paraId="285C0B20" w14:textId="5CD4111A" w:rsidR="00E462EC" w:rsidRPr="00E14D94" w:rsidRDefault="00E462EC" w:rsidP="00E462EC">
      <w:pPr>
        <w:spacing w:after="0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  <w:lang w:eastAsia="sk-SK"/>
        </w:rPr>
        <w:t>Informačné technológie  sú využívané v predmetoch ako sú Základy bioštatistiky, Diplomový seminár, kde sa pracuj</w:t>
      </w:r>
      <w:r w:rsidR="0014623C" w:rsidRPr="00E14D94">
        <w:rPr>
          <w:rFonts w:cstheme="minorHAnsi"/>
          <w:i/>
          <w:iCs/>
          <w:color w:val="2F5496" w:themeColor="accent1" w:themeShade="BF"/>
          <w:sz w:val="16"/>
          <w:szCs w:val="16"/>
          <w:lang w:eastAsia="sk-SK"/>
        </w:rPr>
        <w:t>e p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  <w:lang w:eastAsia="sk-SK"/>
        </w:rPr>
        <w:t>riamo s databázami, ktor</w:t>
      </w:r>
      <w:r w:rsidR="00E14D94" w:rsidRPr="00E14D94">
        <w:rPr>
          <w:rFonts w:cstheme="minorHAnsi"/>
          <w:i/>
          <w:iCs/>
          <w:color w:val="2F5496" w:themeColor="accent1" w:themeShade="BF"/>
          <w:sz w:val="16"/>
          <w:szCs w:val="16"/>
          <w:lang w:eastAsia="sk-SK"/>
        </w:rPr>
        <w:t>é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 študenti potrebujú pre výskum, pre spracovan</w:t>
      </w:r>
      <w:r w:rsidR="00E14D94" w:rsidRPr="00E14D94">
        <w:rPr>
          <w:rFonts w:cstheme="minorHAnsi"/>
          <w:i/>
          <w:iCs/>
          <w:color w:val="2F5496" w:themeColor="accent1" w:themeShade="BF"/>
          <w:sz w:val="16"/>
          <w:szCs w:val="16"/>
          <w:lang w:eastAsia="sk-SK"/>
        </w:rPr>
        <w:t>i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e seminárnych prác a diplomovej práce. </w:t>
      </w:r>
    </w:p>
    <w:p w14:paraId="4DC3680C" w14:textId="77777777" w:rsidR="00FD4789" w:rsidRPr="00E14D94" w:rsidRDefault="00FD4789" w:rsidP="00E462EC">
      <w:pPr>
        <w:spacing w:after="0"/>
        <w:ind w:left="360"/>
        <w:jc w:val="both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</w:p>
    <w:bookmarkEnd w:id="27"/>
    <w:bookmarkEnd w:id="28"/>
    <w:p w14:paraId="1BA38822" w14:textId="00E7BECA" w:rsidR="00B86EE3" w:rsidRPr="00E14D94" w:rsidRDefault="00B86EE3" w:rsidP="009F221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Charakteristika informačného zabezpečenia študijného programu (prístup k študijnej literatúre podľa </w:t>
      </w:r>
      <w:r w:rsidR="0077579B" w:rsidRPr="00E14D94">
        <w:rPr>
          <w:rFonts w:cstheme="minorHAnsi"/>
          <w:sz w:val="16"/>
          <w:szCs w:val="16"/>
        </w:rPr>
        <w:t>i</w:t>
      </w:r>
      <w:r w:rsidRPr="00E14D94">
        <w:rPr>
          <w:rFonts w:cstheme="minorHAnsi"/>
          <w:sz w:val="16"/>
          <w:szCs w:val="16"/>
        </w:rPr>
        <w:t>nformačných listov</w:t>
      </w:r>
      <w:r w:rsidR="00507FBF" w:rsidRPr="00E14D94">
        <w:rPr>
          <w:rFonts w:cstheme="minorHAnsi"/>
          <w:sz w:val="16"/>
          <w:szCs w:val="16"/>
        </w:rPr>
        <w:t xml:space="preserve"> predmetov</w:t>
      </w:r>
      <w:r w:rsidR="002E27BC" w:rsidRPr="00E14D94">
        <w:rPr>
          <w:rFonts w:cstheme="minorHAnsi"/>
          <w:sz w:val="16"/>
          <w:szCs w:val="16"/>
        </w:rPr>
        <w:t>)</w:t>
      </w:r>
      <w:r w:rsidRPr="00E14D94">
        <w:rPr>
          <w:rFonts w:cstheme="minorHAnsi"/>
          <w:sz w:val="16"/>
          <w:szCs w:val="16"/>
        </w:rPr>
        <w:t xml:space="preserve">, </w:t>
      </w:r>
      <w:r w:rsidR="00507FBF" w:rsidRPr="00E14D94">
        <w:rPr>
          <w:rFonts w:cstheme="minorHAnsi"/>
          <w:sz w:val="16"/>
          <w:szCs w:val="16"/>
        </w:rPr>
        <w:t xml:space="preserve">prístup k </w:t>
      </w:r>
      <w:r w:rsidRPr="00E14D94">
        <w:rPr>
          <w:rFonts w:cstheme="minorHAnsi"/>
          <w:sz w:val="16"/>
          <w:szCs w:val="16"/>
        </w:rPr>
        <w:t xml:space="preserve">informačným databázam a ďalším informačným zdrojom, informačným technológiám a podobne). </w:t>
      </w:r>
    </w:p>
    <w:p w14:paraId="558F0095" w14:textId="5E7EE154" w:rsidR="00233DE5" w:rsidRPr="00E14D94" w:rsidRDefault="00233DE5" w:rsidP="00E462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color w:val="0070C0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Prístup k študijnej literatúre:  knižnica TnUAD v Trenčíne</w:t>
      </w:r>
      <w:r w:rsidRPr="00E14D94">
        <w:rPr>
          <w:rFonts w:cstheme="minorHAnsi"/>
          <w:sz w:val="16"/>
          <w:szCs w:val="16"/>
        </w:rPr>
        <w:t>;</w:t>
      </w:r>
      <w:r w:rsidRPr="00E14D94">
        <w:rPr>
          <w:rFonts w:cstheme="minorHAnsi"/>
          <w:color w:val="0070C0"/>
          <w:sz w:val="16"/>
          <w:szCs w:val="16"/>
        </w:rPr>
        <w:t xml:space="preserve"> </w:t>
      </w:r>
      <w:hyperlink r:id="rId49" w:history="1">
        <w:r w:rsidR="00EC596E" w:rsidRPr="00E14D94">
          <w:rPr>
            <w:rStyle w:val="Hypertextovprepojenie"/>
            <w:rFonts w:cstheme="minorHAnsi"/>
            <w:sz w:val="16"/>
            <w:szCs w:val="16"/>
          </w:rPr>
          <w:t>Univerzitná knižnica</w:t>
        </w:r>
      </w:hyperlink>
    </w:p>
    <w:p w14:paraId="71F2F9DD" w14:textId="4930E190" w:rsidR="00233DE5" w:rsidRPr="00E14D94" w:rsidRDefault="00233DE5" w:rsidP="00E462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Style w:val="Hypertextovprepojenie"/>
          <w:rFonts w:cstheme="minorHAnsi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Ďalšie informačné zdroje:</w:t>
      </w:r>
      <w:r w:rsidRPr="00E14D94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hyperlink r:id="rId50" w:history="1">
        <w:r w:rsidRPr="00E14D94">
          <w:rPr>
            <w:rStyle w:val="Hypertextovprepojenie"/>
            <w:rFonts w:cstheme="minorHAnsi"/>
            <w:sz w:val="16"/>
            <w:szCs w:val="16"/>
          </w:rPr>
          <w:t>https://elearning.tnuni.sk/</w:t>
        </w:r>
      </w:hyperlink>
      <w:r w:rsidRPr="00E14D94">
        <w:rPr>
          <w:rFonts w:cstheme="minorHAnsi"/>
          <w:color w:val="0070C0"/>
          <w:sz w:val="16"/>
          <w:szCs w:val="16"/>
        </w:rPr>
        <w:t xml:space="preserve">, 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knižnica FZ</w:t>
      </w:r>
      <w:r w:rsidRPr="00E14D94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r w:rsidRPr="00E14D94">
        <w:rPr>
          <w:rFonts w:cstheme="minorHAnsi"/>
          <w:color w:val="0070C0"/>
          <w:sz w:val="16"/>
          <w:szCs w:val="16"/>
        </w:rPr>
        <w:t xml:space="preserve">- </w:t>
      </w:r>
      <w:hyperlink r:id="rId51" w:history="1">
        <w:r w:rsidR="003A7669" w:rsidRPr="00E14D94">
          <w:rPr>
            <w:rStyle w:val="Hypertextovprepojenie"/>
            <w:rFonts w:cstheme="minorHAnsi"/>
            <w:sz w:val="16"/>
            <w:szCs w:val="16"/>
          </w:rPr>
          <w:t>https://elearning.tnuni.sk/course/index.php?categoryid=8</w:t>
        </w:r>
      </w:hyperlink>
    </w:p>
    <w:p w14:paraId="734A3796" w14:textId="2205B03E" w:rsidR="006A4DCC" w:rsidRPr="00E14D94" w:rsidRDefault="006A4DCC" w:rsidP="00FD4789">
      <w:pPr>
        <w:pStyle w:val="Nadpis1"/>
        <w:spacing w:before="0"/>
        <w:ind w:left="360"/>
        <w:rPr>
          <w:rStyle w:val="Hypertextovprepojenie"/>
          <w:rFonts w:cstheme="minorHAnsi"/>
          <w:color w:val="2F5496" w:themeColor="accent1" w:themeShade="BF"/>
          <w:sz w:val="16"/>
          <w:szCs w:val="16"/>
          <w:u w:val="none"/>
        </w:rPr>
      </w:pPr>
      <w:r w:rsidRPr="00E14D94">
        <w:rPr>
          <w:rStyle w:val="Hypertextovprepojenie"/>
          <w:rFonts w:cstheme="minorHAnsi"/>
          <w:i/>
          <w:iCs/>
          <w:color w:val="2F5496" w:themeColor="accent1" w:themeShade="BF"/>
          <w:sz w:val="16"/>
          <w:szCs w:val="16"/>
          <w:u w:val="none"/>
        </w:rPr>
        <w:t xml:space="preserve">Na fakulte je možnosť </w:t>
      </w:r>
      <w:r w:rsidRPr="00E14D94">
        <w:rPr>
          <w:rStyle w:val="Hypertextovprepojenie"/>
          <w:rFonts w:cstheme="minorHAnsi"/>
          <w:color w:val="2F5496" w:themeColor="accent1" w:themeShade="BF"/>
          <w:sz w:val="16"/>
          <w:szCs w:val="16"/>
          <w:u w:val="none"/>
        </w:rPr>
        <w:t>zakúpenia si študijnej literatúry pre študentov, ktorú publikovali vedecko-pedagogickí zamestnanci fakulty (</w:t>
      </w:r>
      <w:hyperlink r:id="rId52" w:history="1">
        <w:r w:rsidR="00F533C0" w:rsidRPr="00E14D94">
          <w:rPr>
            <w:rStyle w:val="Hypertextovprepojenie"/>
            <w:rFonts w:cstheme="minorHAnsi"/>
            <w:color w:val="2F5496" w:themeColor="accent1" w:themeShade="BF"/>
            <w:sz w:val="16"/>
            <w:szCs w:val="16"/>
            <w:u w:val="none"/>
          </w:rPr>
          <w:t>Predaj kníh</w:t>
        </w:r>
      </w:hyperlink>
      <w:r w:rsidRPr="00E14D94">
        <w:rPr>
          <w:rStyle w:val="Hypertextovprepojenie"/>
          <w:rFonts w:cstheme="minorHAnsi"/>
          <w:color w:val="2F5496" w:themeColor="accent1" w:themeShade="BF"/>
          <w:sz w:val="16"/>
          <w:szCs w:val="16"/>
          <w:u w:val="none"/>
        </w:rPr>
        <w:t xml:space="preserve">). </w:t>
      </w:r>
    </w:p>
    <w:p w14:paraId="0E66ADC8" w14:textId="2C2759FD" w:rsidR="006A4DCC" w:rsidRPr="00E14D94" w:rsidRDefault="006A4DCC" w:rsidP="00E462E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70C0"/>
          <w:sz w:val="16"/>
          <w:szCs w:val="16"/>
        </w:rPr>
      </w:pPr>
      <w:r w:rsidRPr="00E14D94">
        <w:rPr>
          <w:rStyle w:val="Hypertextovprepojenie"/>
          <w:rFonts w:cstheme="minorHAnsi"/>
          <w:i/>
          <w:iCs/>
          <w:color w:val="2F5496" w:themeColor="accent1" w:themeShade="BF"/>
          <w:sz w:val="16"/>
          <w:szCs w:val="16"/>
          <w:u w:val="none"/>
        </w:rPr>
        <w:t xml:space="preserve">Knižnica pravidelne realizuje prednášky so zameraním nielen na knižničné služby, ale aj na </w:t>
      </w:r>
      <w:r w:rsidR="004D0DFA" w:rsidRPr="00E14D94">
        <w:rPr>
          <w:rStyle w:val="Hypertextovprepojenie"/>
          <w:rFonts w:cstheme="minorHAnsi"/>
          <w:i/>
          <w:iCs/>
          <w:color w:val="2F5496" w:themeColor="accent1" w:themeShade="BF"/>
          <w:sz w:val="16"/>
          <w:szCs w:val="16"/>
          <w:u w:val="none"/>
        </w:rPr>
        <w:t>vyhľadávanie potrebnej literatúry a vyhľadávanie vo vedeckých databázach. Podrobnejšie informácie a vždy nové možnosti sú dostupné na:</w:t>
      </w:r>
      <w:r w:rsidR="004D0DFA" w:rsidRPr="00E14D94">
        <w:rPr>
          <w:rStyle w:val="Hypertextovprepojenie"/>
          <w:rFonts w:cstheme="minorHAnsi"/>
          <w:color w:val="2F5496" w:themeColor="accent1" w:themeShade="BF"/>
          <w:sz w:val="16"/>
          <w:szCs w:val="16"/>
          <w:u w:val="none"/>
        </w:rPr>
        <w:t xml:space="preserve"> </w:t>
      </w:r>
      <w:hyperlink r:id="rId53" w:history="1">
        <w:r w:rsidR="009811B8" w:rsidRPr="00E14D94">
          <w:rPr>
            <w:rStyle w:val="Hypertextovprepojenie"/>
            <w:rFonts w:cstheme="minorHAnsi"/>
            <w:sz w:val="16"/>
            <w:szCs w:val="16"/>
          </w:rPr>
          <w:t>Univerzitná knižnica</w:t>
        </w:r>
      </w:hyperlink>
    </w:p>
    <w:p w14:paraId="5E7EF7F9" w14:textId="77777777" w:rsidR="004C7CC6" w:rsidRPr="00E14D94" w:rsidRDefault="004C7CC6" w:rsidP="00900CE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16"/>
          <w:szCs w:val="16"/>
        </w:rPr>
      </w:pPr>
      <w:bookmarkStart w:id="30" w:name="_Hlk185540857"/>
    </w:p>
    <w:p w14:paraId="6A7A0814" w14:textId="1B6A77B4" w:rsidR="00900CEB" w:rsidRPr="00E14D94" w:rsidRDefault="00900CEB" w:rsidP="00E462E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="Calibri" w:hAnsi="Calibri" w:cs="Calibri"/>
          <w:i/>
          <w:iCs/>
          <w:color w:val="2F5496" w:themeColor="accent1" w:themeShade="BF"/>
          <w:sz w:val="16"/>
          <w:szCs w:val="16"/>
        </w:rPr>
        <w:t xml:space="preserve">Fakulta zdravotníctva opakovane zakúpila na ďalší rok neobmedzený prístup na platformu Bookport, ktorá ponúka zdravotnícku literatúru z vydavateľstiev Grada, Karolinum, Galén aj pre nelekárske odbory. Bookport je moderná webová aplikácia, ktorá umožňuje čítanie elektronických kníh na počítači, tablete alebo mobilnom telefóne. V rámci aplikácie sú k dispozícii úpravy a vyznačenia textu, vkladanie poznámok priamo do textu ako aj možnosť zdieľania poznámok s ďalšími užívateľmi. </w:t>
      </w:r>
    </w:p>
    <w:p w14:paraId="3C9E9E8E" w14:textId="48AB74BB" w:rsidR="00D02A32" w:rsidRPr="00E14D94" w:rsidRDefault="00D02A32" w:rsidP="00E462EC">
      <w:pPr>
        <w:autoSpaceDE w:val="0"/>
        <w:autoSpaceDN w:val="0"/>
        <w:adjustRightInd w:val="0"/>
        <w:spacing w:after="0" w:line="240" w:lineRule="auto"/>
        <w:ind w:firstLine="360"/>
        <w:jc w:val="both"/>
      </w:pPr>
      <w:hyperlink r:id="rId54" w:history="1">
        <w:r w:rsidRPr="00E14D94">
          <w:rPr>
            <w:rStyle w:val="Hypertextovprepojenie"/>
            <w:rFonts w:ascii="Calibri" w:hAnsi="Calibri" w:cs="Calibri"/>
            <w:sz w:val="16"/>
            <w:szCs w:val="16"/>
          </w:rPr>
          <w:t>Fakulta zdravotníctva TnUAD: Bookport</w:t>
        </w:r>
      </w:hyperlink>
    </w:p>
    <w:p w14:paraId="299ADE08" w14:textId="77777777" w:rsidR="00FD4789" w:rsidRPr="00E14D94" w:rsidRDefault="00FD4789" w:rsidP="00E462EC">
      <w:pPr>
        <w:autoSpaceDE w:val="0"/>
        <w:autoSpaceDN w:val="0"/>
        <w:adjustRightInd w:val="0"/>
        <w:spacing w:after="0" w:line="240" w:lineRule="auto"/>
        <w:ind w:firstLine="360"/>
        <w:jc w:val="both"/>
      </w:pPr>
    </w:p>
    <w:bookmarkEnd w:id="30"/>
    <w:p w14:paraId="5AA682A8" w14:textId="4742A3DA" w:rsidR="00F356F5" w:rsidRPr="00E14D94" w:rsidRDefault="00F356F5" w:rsidP="009F221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Charakteristika a rozsah dištančného vzdelávania uplatňovaná v študijnom programe s priradením k predmetom.</w:t>
      </w:r>
      <w:r w:rsidR="005443FF" w:rsidRPr="00E14D94">
        <w:rPr>
          <w:rFonts w:cstheme="minorHAnsi"/>
          <w:sz w:val="16"/>
          <w:szCs w:val="16"/>
        </w:rPr>
        <w:t xml:space="preserve"> Prístupy, manuály </w:t>
      </w:r>
      <w:r w:rsidR="00BC321D" w:rsidRPr="00E14D94">
        <w:rPr>
          <w:rFonts w:cstheme="minorHAnsi"/>
          <w:sz w:val="16"/>
          <w:szCs w:val="16"/>
        </w:rPr>
        <w:t>e</w:t>
      </w:r>
      <w:r w:rsidR="005443FF" w:rsidRPr="00E14D94">
        <w:rPr>
          <w:rFonts w:cstheme="minorHAnsi"/>
          <w:sz w:val="16"/>
          <w:szCs w:val="16"/>
        </w:rPr>
        <w:t>-learni</w:t>
      </w:r>
      <w:r w:rsidR="00BC321D" w:rsidRPr="00E14D94">
        <w:rPr>
          <w:rFonts w:cstheme="minorHAnsi"/>
          <w:sz w:val="16"/>
          <w:szCs w:val="16"/>
        </w:rPr>
        <w:t>n</w:t>
      </w:r>
      <w:r w:rsidR="005443FF" w:rsidRPr="00E14D94">
        <w:rPr>
          <w:rFonts w:cstheme="minorHAnsi"/>
          <w:sz w:val="16"/>
          <w:szCs w:val="16"/>
        </w:rPr>
        <w:t xml:space="preserve">gových portálov. </w:t>
      </w:r>
      <w:r w:rsidRPr="00E14D94">
        <w:rPr>
          <w:rFonts w:cstheme="minorHAnsi"/>
          <w:sz w:val="16"/>
          <w:szCs w:val="16"/>
        </w:rPr>
        <w:t xml:space="preserve">Postupy pri prechode z prezenčného na dištančné vzdelávanie. </w:t>
      </w:r>
    </w:p>
    <w:p w14:paraId="597A67BD" w14:textId="31D154AE" w:rsidR="00741902" w:rsidRPr="00E14D94" w:rsidRDefault="00741902" w:rsidP="00741902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Dištančné vzdelávanie je zabezpečené pomocou MS Teams, ku ktorému majú prístup všetci študenti a zamestnanci Fakulty zdravotníctva TnUAD.  Cez MS-Teams sa realizuje výučba. Prebiehajú v tejto podobe prednášky a semináre.</w:t>
      </w:r>
      <w:r w:rsidR="000B05CD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V nevyhnutných prípadoch aj cvičenia. Umožňuje to priamu komunikáci</w:t>
      </w:r>
      <w:r w:rsidR="00D64B1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u 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študenta a učiteľa či už pri výučbe alebo aj konzultácii k predmetom alebo záverečnej práci. Testovanie počas semestra alebo v skúškovom období prebieha cez e-learning. Ústne skúšky sa realizujú pripojením v MS-Teamse. Študijné materiály majú študenti prístupné v elektronickej podobe v MS Teamse alebo v e-learningu. Taktiež touto cestou odovzdávajú svoje vypracované zadania</w:t>
      </w:r>
      <w:r w:rsidR="00D64B1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a s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eminárne práce</w:t>
      </w:r>
      <w:r w:rsidR="00D64B16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. </w:t>
      </w:r>
    </w:p>
    <w:p w14:paraId="47EAAA28" w14:textId="77777777" w:rsidR="00741902" w:rsidRPr="00E14D94" w:rsidRDefault="00741902" w:rsidP="00741902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</w:p>
    <w:p w14:paraId="108E9AF9" w14:textId="77777777" w:rsidR="00741902" w:rsidRPr="00E14D94" w:rsidRDefault="00741902" w:rsidP="00741902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V prípade prechodu  fakulty z prezenčného štúdia na dištančné vzdelávanie sú študenti informovaní e-mailom prodekankou pre výchovu a vzdelávanie. Konkrétne podmienky si stanovuje učiteľ každého predmetu. </w:t>
      </w:r>
    </w:p>
    <w:p w14:paraId="2B65D393" w14:textId="59927A99" w:rsidR="00D8389E" w:rsidRPr="00E14D94" w:rsidRDefault="001F23F9" w:rsidP="00D8389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E-learning:</w:t>
      </w:r>
      <w:r w:rsidRPr="00E14D94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hyperlink r:id="rId55" w:history="1">
        <w:r w:rsidRPr="00E14D94">
          <w:rPr>
            <w:rStyle w:val="Hypertextovprepojenie"/>
            <w:rFonts w:cstheme="minorHAnsi"/>
            <w:sz w:val="16"/>
            <w:szCs w:val="16"/>
          </w:rPr>
          <w:t>https://elearning.tnuni.sk/</w:t>
        </w:r>
      </w:hyperlink>
    </w:p>
    <w:p w14:paraId="197010F7" w14:textId="1F5D6A60" w:rsidR="001F23F9" w:rsidRPr="00E14D94" w:rsidRDefault="001F23F9" w:rsidP="00D8389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MS-Teams:</w:t>
      </w:r>
      <w:r w:rsidRPr="00E14D94">
        <w:rPr>
          <w:rFonts w:cstheme="minorHAnsi"/>
          <w:sz w:val="16"/>
          <w:szCs w:val="16"/>
        </w:rPr>
        <w:t xml:space="preserve"> </w:t>
      </w:r>
      <w:hyperlink r:id="rId56" w:history="1">
        <w:r w:rsidR="00337DA6" w:rsidRPr="00E14D94">
          <w:rPr>
            <w:rStyle w:val="Hypertextovprepojenie"/>
            <w:rFonts w:cstheme="minorHAnsi"/>
            <w:sz w:val="16"/>
            <w:szCs w:val="16"/>
          </w:rPr>
          <w:t>https://fz.tnuni.sk/index.php?id=314</w:t>
        </w:r>
      </w:hyperlink>
    </w:p>
    <w:p w14:paraId="0AB5C7AD" w14:textId="2ACD9390" w:rsidR="003A7669" w:rsidRPr="00E14D94" w:rsidRDefault="003A7669" w:rsidP="003A7669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</w:p>
    <w:p w14:paraId="19198E3F" w14:textId="590D861D" w:rsidR="0085194C" w:rsidRPr="00E14D94" w:rsidRDefault="0085194C" w:rsidP="009F221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Partneri vysokej školy pri zabezpečovaní </w:t>
      </w:r>
      <w:r w:rsidR="00137788" w:rsidRPr="00E14D94">
        <w:rPr>
          <w:rFonts w:cstheme="minorHAnsi"/>
          <w:sz w:val="16"/>
          <w:szCs w:val="16"/>
        </w:rPr>
        <w:t xml:space="preserve">vzdelávacích činností </w:t>
      </w:r>
      <w:r w:rsidRPr="00E14D94">
        <w:rPr>
          <w:rFonts w:cstheme="minorHAnsi"/>
          <w:sz w:val="16"/>
          <w:szCs w:val="16"/>
        </w:rPr>
        <w:t xml:space="preserve">študijného programu a charakteristika ich participácie. </w:t>
      </w:r>
    </w:p>
    <w:p w14:paraId="055FF044" w14:textId="6DFA23D4" w:rsidR="00D02A32" w:rsidRPr="00E14D94" w:rsidRDefault="00D02A32" w:rsidP="00FD478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>Na vzdelávacom procese participujú okrem vedecko-pedagogických zamestnancov fakulty aj významní odborní</w:t>
      </w:r>
      <w:r w:rsidR="0048054D" w:rsidRPr="00E14D94">
        <w:rPr>
          <w:rFonts w:cstheme="minorHAnsi"/>
          <w:i/>
          <w:color w:val="2F5496" w:themeColor="accent1" w:themeShade="BF"/>
          <w:sz w:val="16"/>
          <w:szCs w:val="16"/>
        </w:rPr>
        <w:t>ci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 z praxe, ktorí sú zamestnancami regionálnych úradov verejného zdravotníctva ako aj pracovných zdravotných služieb.  </w:t>
      </w:r>
      <w:r w:rsidR="00FE01F0" w:rsidRPr="00E14D94">
        <w:rPr>
          <w:rFonts w:cstheme="minorHAnsi"/>
          <w:i/>
          <w:color w:val="2F5496" w:themeColor="accent1" w:themeShade="BF"/>
          <w:sz w:val="16"/>
          <w:szCs w:val="16"/>
        </w:rPr>
        <w:t>I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>ch odborn</w:t>
      </w:r>
      <w:r w:rsidR="00FE01F0" w:rsidRPr="00E14D94">
        <w:rPr>
          <w:rFonts w:cstheme="minorHAnsi"/>
          <w:i/>
          <w:color w:val="2F5496" w:themeColor="accent1" w:themeShade="BF"/>
          <w:sz w:val="16"/>
          <w:szCs w:val="16"/>
        </w:rPr>
        <w:t>é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 vedomost</w:t>
      </w:r>
      <w:r w:rsidR="00AC4216" w:rsidRPr="00E14D94">
        <w:rPr>
          <w:rFonts w:cstheme="minorHAnsi"/>
          <w:i/>
          <w:color w:val="2F5496" w:themeColor="accent1" w:themeShade="BF"/>
          <w:sz w:val="16"/>
          <w:szCs w:val="16"/>
        </w:rPr>
        <w:t>i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 a</w:t>
      </w:r>
      <w:r w:rsidR="00FE01F0" w:rsidRPr="00E14D94">
        <w:rPr>
          <w:rFonts w:cstheme="minorHAnsi"/>
          <w:i/>
          <w:color w:val="2F5496" w:themeColor="accent1" w:themeShade="BF"/>
          <w:sz w:val="16"/>
          <w:szCs w:val="16"/>
        </w:rPr>
        <w:t> 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>aktívn</w:t>
      </w:r>
      <w:r w:rsidR="00FE01F0"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e 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>pôsoben</w:t>
      </w:r>
      <w:r w:rsidR="00FE01F0" w:rsidRPr="00E14D94">
        <w:rPr>
          <w:rFonts w:cstheme="minorHAnsi"/>
          <w:i/>
          <w:color w:val="2F5496" w:themeColor="accent1" w:themeShade="BF"/>
          <w:sz w:val="16"/>
          <w:szCs w:val="16"/>
        </w:rPr>
        <w:t>ie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 v</w:t>
      </w:r>
      <w:r w:rsidR="00FE01F0" w:rsidRPr="00E14D94">
        <w:rPr>
          <w:rFonts w:cstheme="minorHAnsi"/>
          <w:i/>
          <w:color w:val="2F5496" w:themeColor="accent1" w:themeShade="BF"/>
          <w:sz w:val="16"/>
          <w:szCs w:val="16"/>
        </w:rPr>
        <w:t> 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>praxi</w:t>
      </w:r>
      <w:r w:rsidR="00FE01F0"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 má pozitívny dopad na vzdelávací proces z pohľadu implementácie najnovších poznatkov a trendov z odboru, najmä v profilových predmetoch. 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  </w:t>
      </w:r>
    </w:p>
    <w:p w14:paraId="4923588B" w14:textId="40B41301" w:rsidR="009B31CF" w:rsidRPr="00E14D94" w:rsidRDefault="00D81B59" w:rsidP="00FD4789">
      <w:pPr>
        <w:keepNext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Štúdiom sa získavajú primerané vedomosti z vied, na ktorých sú založené činnosti verejného zdravotníka, najmä z </w:t>
      </w:r>
      <w:r w:rsidR="009B31CF" w:rsidRPr="00E14D94">
        <w:rPr>
          <w:rFonts w:cstheme="minorHAnsi"/>
          <w:i/>
          <w:color w:val="2F5496" w:themeColor="accent1" w:themeShade="BF"/>
          <w:sz w:val="16"/>
          <w:szCs w:val="16"/>
        </w:rPr>
        <w:t>nemocničnej hygieny a epidemiológie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>,</w:t>
      </w:r>
      <w:r w:rsidR="009B31CF" w:rsidRPr="00E14D94">
        <w:rPr>
          <w:rFonts w:cstheme="minorHAnsi"/>
          <w:i/>
          <w:color w:val="2F5496" w:themeColor="accent1" w:themeShade="BF"/>
          <w:sz w:val="16"/>
          <w:szCs w:val="16"/>
        </w:rPr>
        <w:t> preventívneho pracovného lekárstva</w:t>
      </w: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, </w:t>
      </w:r>
      <w:r w:rsidR="009B31CF"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programov antimikrobiálneho dohľadu, surveillance nemocničných nákaz, </w:t>
      </w:r>
      <w:r w:rsidR="000F77BB"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intervenčnej epidemiológie, </w:t>
      </w:r>
      <w:r w:rsidR="009B31CF"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zdravia zraniteľných skupín, základov genetiky pre verejné zdravotníctvo, </w:t>
      </w:r>
      <w:r w:rsidR="000F77BB" w:rsidRPr="00E14D94">
        <w:rPr>
          <w:rFonts w:cstheme="minorHAnsi"/>
          <w:i/>
          <w:color w:val="2F5496" w:themeColor="accent1" w:themeShade="BF"/>
          <w:sz w:val="16"/>
          <w:szCs w:val="16"/>
        </w:rPr>
        <w:t>radiačnej ochrany,  pedagogiky a interaktívnych metód vzdelávania, hyperbarickej oxygenoterapie v prevencii ochorení, v prevencii civilizačných ochorení, ergonómie a  prevencie porúch zdravia, základov bioštatistiky a skríningu v prevencii onkologických ochorení.</w:t>
      </w:r>
    </w:p>
    <w:p w14:paraId="399D576E" w14:textId="67E2A175" w:rsidR="0054452F" w:rsidRPr="00E14D94" w:rsidRDefault="00C234FE" w:rsidP="00FD4789">
      <w:pPr>
        <w:keepNext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Obsahová náplň teoretickej výučby je zameraná aj na priame prepojenie a využitie získaných teoretických poznatkov v praxi so zameraním sa na: </w:t>
      </w:r>
      <w:r w:rsidR="00D81B59" w:rsidRPr="00E14D94">
        <w:rPr>
          <w:rFonts w:cstheme="minorHAnsi"/>
          <w:i/>
          <w:color w:val="2F5496" w:themeColor="accent1" w:themeShade="BF"/>
          <w:sz w:val="16"/>
          <w:szCs w:val="16"/>
        </w:rPr>
        <w:t>zadávanie hlásení o prenosných ochoreniach do programu EPIS, príprav</w:t>
      </w:r>
      <w:r w:rsidR="00D64B16"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u </w:t>
      </w:r>
      <w:r w:rsidR="00D81B59" w:rsidRPr="00E14D94">
        <w:rPr>
          <w:rFonts w:cstheme="minorHAnsi"/>
          <w:i/>
          <w:color w:val="2F5496" w:themeColor="accent1" w:themeShade="BF"/>
          <w:sz w:val="16"/>
          <w:szCs w:val="16"/>
        </w:rPr>
        <w:t>hlásenia systému rýchleho varovania, zoznámenie sa s princípmi analýzy epidemiologickej situácie do výročnej správy, využitie EPISu na tento účel, Zdravotno-výchovné informácie, nácvik merania efektivity intervenčných opatrení pri eliminácii rizikových faktorov najzávažnejších chronických ochorení, príprava zdravotno-výchovného materiálu určeného pre širokú verejnosť na zvolenú tému, príprava zdravotno-výchovného materiálu určeného pre fajčiarov a pre jeho šírenie cestou médií. Oboznámenie sa s prípravou plánovania potreby očkovacích látok, skladovaním, spôsobom výdaja a transportu očkovacích látok, ochrana zdravia obyvateľstva v mimoriadnych situáciách – pri povodniach, príprava informácií pre obyvateľstvo v zaplavených oblastiach, ochrana zdravia obyvateľstva v mimoriadnych situáciách – ako sa správať pri radiačnej a jadrovej havárii, vypracovanie opatrení, sledovanie výživového stavu obyvateľstva Slovenska</w:t>
      </w:r>
      <w:r w:rsidR="003E14F0"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. </w:t>
      </w:r>
      <w:r w:rsidR="00D81B59" w:rsidRPr="00E14D94">
        <w:rPr>
          <w:rFonts w:cstheme="minorHAnsi"/>
          <w:i/>
          <w:color w:val="2F5496" w:themeColor="accent1" w:themeShade="BF"/>
          <w:sz w:val="16"/>
          <w:szCs w:val="16"/>
        </w:rPr>
        <w:t xml:space="preserve"> </w:t>
      </w:r>
    </w:p>
    <w:p w14:paraId="5CA731FE" w14:textId="77777777" w:rsidR="0014623C" w:rsidRPr="00E14D94" w:rsidRDefault="0014623C" w:rsidP="003E14F0">
      <w:pPr>
        <w:keepNext/>
        <w:autoSpaceDE w:val="0"/>
        <w:autoSpaceDN w:val="0"/>
        <w:adjustRightInd w:val="0"/>
        <w:spacing w:after="0" w:line="240" w:lineRule="auto"/>
        <w:jc w:val="both"/>
        <w:rPr>
          <w:strike/>
          <w:sz w:val="16"/>
          <w:szCs w:val="16"/>
        </w:rPr>
      </w:pPr>
    </w:p>
    <w:p w14:paraId="2A6C6EAC" w14:textId="60A5B009" w:rsidR="004C7CC6" w:rsidRPr="00E14D94" w:rsidRDefault="0014623C" w:rsidP="00D81B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bookmarkStart w:id="31" w:name="_Hlk185248950"/>
      <w:r w:rsidRPr="00E14D94">
        <w:rPr>
          <w:rFonts w:cstheme="minorHAnsi"/>
          <w:b/>
          <w:bCs/>
          <w:sz w:val="16"/>
          <w:szCs w:val="16"/>
        </w:rPr>
        <w:t xml:space="preserve">Spolupracujúce zdravotnícke zariadenia v súvislosti s praktickou výučbou 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233"/>
        <w:gridCol w:w="6873"/>
      </w:tblGrid>
      <w:tr w:rsidR="0014623C" w:rsidRPr="00E14D94" w14:paraId="5ED43B19" w14:textId="77777777" w:rsidTr="00424A5E">
        <w:trPr>
          <w:trHeight w:val="450"/>
        </w:trPr>
        <w:tc>
          <w:tcPr>
            <w:tcW w:w="505" w:type="dxa"/>
            <w:vMerge w:val="restart"/>
            <w:noWrap/>
            <w:vAlign w:val="center"/>
            <w:hideMark/>
          </w:tcPr>
          <w:p w14:paraId="7A93928B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P. č. </w:t>
            </w:r>
          </w:p>
        </w:tc>
        <w:tc>
          <w:tcPr>
            <w:tcW w:w="1233" w:type="dxa"/>
            <w:vMerge w:val="restart"/>
            <w:noWrap/>
            <w:vAlign w:val="center"/>
            <w:hideMark/>
          </w:tcPr>
          <w:p w14:paraId="0A69DB68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Mesto (obec)</w:t>
            </w:r>
          </w:p>
        </w:tc>
        <w:tc>
          <w:tcPr>
            <w:tcW w:w="6873" w:type="dxa"/>
            <w:vMerge w:val="restart"/>
            <w:noWrap/>
            <w:vAlign w:val="center"/>
            <w:hideMark/>
          </w:tcPr>
          <w:p w14:paraId="1A12D078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Názov zdravotníckeho zariadenia </w:t>
            </w:r>
          </w:p>
        </w:tc>
      </w:tr>
      <w:tr w:rsidR="0014623C" w:rsidRPr="00E14D94" w14:paraId="2CEF73D6" w14:textId="77777777" w:rsidTr="00424A5E">
        <w:trPr>
          <w:trHeight w:val="450"/>
        </w:trPr>
        <w:tc>
          <w:tcPr>
            <w:tcW w:w="505" w:type="dxa"/>
            <w:vMerge/>
            <w:vAlign w:val="center"/>
            <w:hideMark/>
          </w:tcPr>
          <w:p w14:paraId="0EEC0E12" w14:textId="77777777" w:rsidR="0014623C" w:rsidRPr="00E14D94" w:rsidRDefault="0014623C" w:rsidP="00424A5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14:paraId="10E46FCE" w14:textId="77777777" w:rsidR="0014623C" w:rsidRPr="00E14D94" w:rsidRDefault="0014623C" w:rsidP="00424A5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6873" w:type="dxa"/>
            <w:vMerge/>
            <w:vAlign w:val="center"/>
            <w:hideMark/>
          </w:tcPr>
          <w:p w14:paraId="26A1EC35" w14:textId="77777777" w:rsidR="0014623C" w:rsidRPr="00E14D94" w:rsidRDefault="0014623C" w:rsidP="00424A5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14623C" w:rsidRPr="00E14D94" w14:paraId="36C40B77" w14:textId="77777777" w:rsidTr="00424A5E">
        <w:tc>
          <w:tcPr>
            <w:tcW w:w="505" w:type="dxa"/>
            <w:noWrap/>
            <w:vAlign w:val="center"/>
          </w:tcPr>
          <w:p w14:paraId="793BB6A0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1.</w:t>
            </w:r>
          </w:p>
        </w:tc>
        <w:tc>
          <w:tcPr>
            <w:tcW w:w="1233" w:type="dxa"/>
            <w:noWrap/>
            <w:vAlign w:val="center"/>
            <w:hideMark/>
          </w:tcPr>
          <w:p w14:paraId="02DA08D2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Trenčín </w:t>
            </w:r>
          </w:p>
        </w:tc>
        <w:tc>
          <w:tcPr>
            <w:tcW w:w="6873" w:type="dxa"/>
            <w:vAlign w:val="center"/>
            <w:hideMark/>
          </w:tcPr>
          <w:p w14:paraId="01911AF6" w14:textId="77777777" w:rsidR="0014623C" w:rsidRPr="00E14D94" w:rsidRDefault="0014623C" w:rsidP="00424A5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Fakultná nemocnica Trenčín, Legionárska 28, 911 74  Trenčín </w:t>
            </w:r>
          </w:p>
        </w:tc>
      </w:tr>
      <w:tr w:rsidR="0014623C" w:rsidRPr="00E14D94" w14:paraId="444D34A9" w14:textId="77777777" w:rsidTr="00424A5E">
        <w:tc>
          <w:tcPr>
            <w:tcW w:w="505" w:type="dxa"/>
            <w:noWrap/>
            <w:vAlign w:val="center"/>
          </w:tcPr>
          <w:p w14:paraId="19F89245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2.</w:t>
            </w:r>
          </w:p>
        </w:tc>
        <w:tc>
          <w:tcPr>
            <w:tcW w:w="1233" w:type="dxa"/>
            <w:noWrap/>
            <w:vAlign w:val="center"/>
            <w:hideMark/>
          </w:tcPr>
          <w:p w14:paraId="701010B8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Trenčín </w:t>
            </w:r>
          </w:p>
        </w:tc>
        <w:tc>
          <w:tcPr>
            <w:tcW w:w="6873" w:type="dxa"/>
            <w:vAlign w:val="center"/>
            <w:hideMark/>
          </w:tcPr>
          <w:p w14:paraId="335E50C4" w14:textId="77777777" w:rsidR="0014623C" w:rsidRPr="00E14D94" w:rsidRDefault="0014623C" w:rsidP="00424A5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Regionálny úrad verejného zdravotníctva so sídlom Trenčín, Nemocničná 4, 911 01  Trenčín</w:t>
            </w:r>
          </w:p>
        </w:tc>
      </w:tr>
      <w:tr w:rsidR="0014623C" w:rsidRPr="00E14D94" w14:paraId="1FCB8950" w14:textId="77777777" w:rsidTr="00424A5E">
        <w:tc>
          <w:tcPr>
            <w:tcW w:w="505" w:type="dxa"/>
            <w:shd w:val="clear" w:color="000000" w:fill="FFFFFF"/>
            <w:noWrap/>
            <w:vAlign w:val="center"/>
          </w:tcPr>
          <w:p w14:paraId="60EA1FD8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3.</w:t>
            </w:r>
          </w:p>
        </w:tc>
        <w:tc>
          <w:tcPr>
            <w:tcW w:w="1233" w:type="dxa"/>
            <w:shd w:val="clear" w:color="000000" w:fill="FFFFFF"/>
            <w:noWrap/>
            <w:vAlign w:val="center"/>
            <w:hideMark/>
          </w:tcPr>
          <w:p w14:paraId="10D48341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Žilina </w:t>
            </w:r>
          </w:p>
        </w:tc>
        <w:tc>
          <w:tcPr>
            <w:tcW w:w="6873" w:type="dxa"/>
            <w:shd w:val="clear" w:color="000000" w:fill="FFFFFF"/>
            <w:vAlign w:val="center"/>
            <w:hideMark/>
          </w:tcPr>
          <w:p w14:paraId="43BC09AA" w14:textId="77777777" w:rsidR="0014623C" w:rsidRPr="00E14D94" w:rsidRDefault="0014623C" w:rsidP="00424A5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Žilpo, s.r.o., Vysokoškolákov 31, 010 08  Žilina </w:t>
            </w:r>
          </w:p>
        </w:tc>
      </w:tr>
      <w:tr w:rsidR="0014623C" w:rsidRPr="00E14D94" w14:paraId="6F65D355" w14:textId="77777777" w:rsidTr="00424A5E">
        <w:tc>
          <w:tcPr>
            <w:tcW w:w="505" w:type="dxa"/>
            <w:shd w:val="clear" w:color="000000" w:fill="FFFFFF"/>
            <w:noWrap/>
            <w:vAlign w:val="center"/>
          </w:tcPr>
          <w:p w14:paraId="5E5F91A3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4.</w:t>
            </w:r>
          </w:p>
        </w:tc>
        <w:tc>
          <w:tcPr>
            <w:tcW w:w="1233" w:type="dxa"/>
            <w:shd w:val="clear" w:color="000000" w:fill="FFFFFF"/>
            <w:noWrap/>
            <w:vAlign w:val="center"/>
          </w:tcPr>
          <w:p w14:paraId="1362F04F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Prievidza</w:t>
            </w:r>
          </w:p>
        </w:tc>
        <w:tc>
          <w:tcPr>
            <w:tcW w:w="6873" w:type="dxa"/>
            <w:shd w:val="clear" w:color="000000" w:fill="FFFFFF"/>
            <w:vAlign w:val="center"/>
          </w:tcPr>
          <w:p w14:paraId="55A9D539" w14:textId="77777777" w:rsidR="0014623C" w:rsidRPr="00E14D94" w:rsidRDefault="0014623C" w:rsidP="00424A5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cstheme="minorHAnsi"/>
                <w:sz w:val="16"/>
                <w:szCs w:val="16"/>
              </w:rPr>
              <w:t xml:space="preserve">BOZPO, s.r.o., Ciglianska cesta 3C, 971 01  Prievidza </w:t>
            </w:r>
          </w:p>
        </w:tc>
      </w:tr>
      <w:tr w:rsidR="0014623C" w:rsidRPr="00E14D94" w14:paraId="3C8D89AC" w14:textId="77777777" w:rsidTr="00424A5E">
        <w:tc>
          <w:tcPr>
            <w:tcW w:w="505" w:type="dxa"/>
            <w:shd w:val="clear" w:color="000000" w:fill="FFFFFF"/>
            <w:noWrap/>
            <w:vAlign w:val="center"/>
          </w:tcPr>
          <w:p w14:paraId="306945BD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5.</w:t>
            </w:r>
          </w:p>
        </w:tc>
        <w:tc>
          <w:tcPr>
            <w:tcW w:w="1233" w:type="dxa"/>
            <w:shd w:val="clear" w:color="000000" w:fill="FFFFFF"/>
            <w:noWrap/>
            <w:vAlign w:val="center"/>
          </w:tcPr>
          <w:p w14:paraId="51A51FD4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Liptovský Mikuláš</w:t>
            </w:r>
          </w:p>
        </w:tc>
        <w:tc>
          <w:tcPr>
            <w:tcW w:w="6873" w:type="dxa"/>
            <w:shd w:val="clear" w:color="000000" w:fill="FFFFFF"/>
            <w:vAlign w:val="center"/>
          </w:tcPr>
          <w:p w14:paraId="46C2DC63" w14:textId="77777777" w:rsidR="0014623C" w:rsidRPr="00E14D94" w:rsidRDefault="0014623C" w:rsidP="00424A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14D94">
              <w:rPr>
                <w:rFonts w:cstheme="minorHAnsi"/>
                <w:sz w:val="16"/>
                <w:szCs w:val="16"/>
              </w:rPr>
              <w:t>RÚVZ so sídlom v Liptovskom Mikuláši, Ipeľská 1, 040 01</w:t>
            </w:r>
          </w:p>
        </w:tc>
      </w:tr>
      <w:tr w:rsidR="0014623C" w:rsidRPr="00E14D94" w14:paraId="7654CCBA" w14:textId="77777777" w:rsidTr="00424A5E">
        <w:tc>
          <w:tcPr>
            <w:tcW w:w="505" w:type="dxa"/>
            <w:shd w:val="clear" w:color="000000" w:fill="FFFFFF"/>
            <w:noWrap/>
            <w:vAlign w:val="center"/>
          </w:tcPr>
          <w:p w14:paraId="1CE75ECF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6.</w:t>
            </w:r>
          </w:p>
        </w:tc>
        <w:tc>
          <w:tcPr>
            <w:tcW w:w="1233" w:type="dxa"/>
            <w:shd w:val="clear" w:color="000000" w:fill="FFFFFF"/>
            <w:noWrap/>
            <w:vAlign w:val="center"/>
          </w:tcPr>
          <w:p w14:paraId="732CDE13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Košice</w:t>
            </w:r>
          </w:p>
        </w:tc>
        <w:tc>
          <w:tcPr>
            <w:tcW w:w="6873" w:type="dxa"/>
            <w:shd w:val="clear" w:color="000000" w:fill="FFFFFF"/>
            <w:vAlign w:val="center"/>
          </w:tcPr>
          <w:p w14:paraId="1B50658F" w14:textId="77777777" w:rsidR="0014623C" w:rsidRPr="00E14D94" w:rsidRDefault="0014623C" w:rsidP="00424A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14D94">
              <w:rPr>
                <w:rFonts w:cstheme="minorHAnsi"/>
                <w:sz w:val="16"/>
                <w:szCs w:val="16"/>
              </w:rPr>
              <w:t xml:space="preserve">RÚVZ so sídlom v Košiciach, Štúrova 36, 031 80 </w:t>
            </w:r>
          </w:p>
        </w:tc>
      </w:tr>
      <w:tr w:rsidR="0014623C" w:rsidRPr="00E14D94" w14:paraId="6FBD9381" w14:textId="77777777" w:rsidTr="00424A5E">
        <w:tc>
          <w:tcPr>
            <w:tcW w:w="505" w:type="dxa"/>
            <w:shd w:val="clear" w:color="000000" w:fill="FFFFFF"/>
            <w:noWrap/>
            <w:vAlign w:val="center"/>
          </w:tcPr>
          <w:p w14:paraId="2E3EFB1A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7.</w:t>
            </w:r>
          </w:p>
        </w:tc>
        <w:tc>
          <w:tcPr>
            <w:tcW w:w="1233" w:type="dxa"/>
            <w:shd w:val="clear" w:color="000000" w:fill="FFFFFF"/>
            <w:noWrap/>
            <w:vAlign w:val="center"/>
          </w:tcPr>
          <w:p w14:paraId="4133CDEA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Čadca</w:t>
            </w:r>
          </w:p>
        </w:tc>
        <w:tc>
          <w:tcPr>
            <w:tcW w:w="6873" w:type="dxa"/>
            <w:shd w:val="clear" w:color="000000" w:fill="FFFFFF"/>
            <w:vAlign w:val="center"/>
          </w:tcPr>
          <w:p w14:paraId="7B6F700F" w14:textId="77777777" w:rsidR="0014623C" w:rsidRPr="00E14D94" w:rsidRDefault="0014623C" w:rsidP="00424A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14D94">
              <w:rPr>
                <w:rFonts w:cstheme="minorHAnsi"/>
                <w:sz w:val="16"/>
                <w:szCs w:val="16"/>
              </w:rPr>
              <w:t xml:space="preserve">RÚVZ so sídlom v Čadci, Palárikova 1156, 022 01  Čadca </w:t>
            </w:r>
          </w:p>
          <w:p w14:paraId="7D2AD86C" w14:textId="77777777" w:rsidR="0014623C" w:rsidRPr="00E14D94" w:rsidRDefault="0014623C" w:rsidP="00424A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623C" w:rsidRPr="00E14D94" w14:paraId="5CFB0313" w14:textId="77777777" w:rsidTr="00424A5E">
        <w:tc>
          <w:tcPr>
            <w:tcW w:w="505" w:type="dxa"/>
            <w:shd w:val="clear" w:color="000000" w:fill="FFFFFF"/>
            <w:noWrap/>
            <w:vAlign w:val="center"/>
          </w:tcPr>
          <w:p w14:paraId="56D0A7D5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8.</w:t>
            </w:r>
          </w:p>
        </w:tc>
        <w:tc>
          <w:tcPr>
            <w:tcW w:w="1233" w:type="dxa"/>
            <w:shd w:val="clear" w:color="000000" w:fill="FFFFFF"/>
            <w:noWrap/>
            <w:vAlign w:val="center"/>
          </w:tcPr>
          <w:p w14:paraId="1DC38CD8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cstheme="minorHAnsi"/>
                <w:sz w:val="16"/>
                <w:szCs w:val="16"/>
              </w:rPr>
              <w:t>Michalovce</w:t>
            </w:r>
          </w:p>
        </w:tc>
        <w:tc>
          <w:tcPr>
            <w:tcW w:w="6873" w:type="dxa"/>
            <w:shd w:val="clear" w:color="000000" w:fill="FFFFFF"/>
            <w:vAlign w:val="center"/>
          </w:tcPr>
          <w:p w14:paraId="71FEF49C" w14:textId="77777777" w:rsidR="0014623C" w:rsidRPr="00E14D94" w:rsidRDefault="0014623C" w:rsidP="00424A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14D94">
              <w:rPr>
                <w:rFonts w:cstheme="minorHAnsi"/>
                <w:sz w:val="16"/>
                <w:szCs w:val="16"/>
              </w:rPr>
              <w:t xml:space="preserve">RÚVZ so sídlom v Michalovciach, ul. Sama Chalupku 5, 071 01  Michalovce </w:t>
            </w:r>
          </w:p>
        </w:tc>
      </w:tr>
      <w:tr w:rsidR="0014623C" w:rsidRPr="00E14D94" w14:paraId="787188EB" w14:textId="77777777" w:rsidTr="00424A5E">
        <w:tc>
          <w:tcPr>
            <w:tcW w:w="505" w:type="dxa"/>
            <w:shd w:val="clear" w:color="000000" w:fill="FFFFFF"/>
            <w:noWrap/>
            <w:vAlign w:val="center"/>
          </w:tcPr>
          <w:p w14:paraId="24B1DA3A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9.</w:t>
            </w:r>
          </w:p>
        </w:tc>
        <w:tc>
          <w:tcPr>
            <w:tcW w:w="1233" w:type="dxa"/>
            <w:shd w:val="clear" w:color="000000" w:fill="FFFFFF"/>
            <w:noWrap/>
            <w:vAlign w:val="center"/>
          </w:tcPr>
          <w:p w14:paraId="560DB33E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14D94">
              <w:rPr>
                <w:rFonts w:cstheme="minorHAnsi"/>
                <w:sz w:val="16"/>
                <w:szCs w:val="16"/>
              </w:rPr>
              <w:t xml:space="preserve">Považská Bystrica </w:t>
            </w:r>
          </w:p>
        </w:tc>
        <w:tc>
          <w:tcPr>
            <w:tcW w:w="6873" w:type="dxa"/>
            <w:shd w:val="clear" w:color="000000" w:fill="FFFFFF"/>
            <w:vAlign w:val="center"/>
          </w:tcPr>
          <w:p w14:paraId="66A238FF" w14:textId="77777777" w:rsidR="0014623C" w:rsidRPr="00E14D94" w:rsidRDefault="0014623C" w:rsidP="00424A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14D94">
              <w:rPr>
                <w:rFonts w:cstheme="minorHAnsi"/>
                <w:sz w:val="16"/>
                <w:szCs w:val="16"/>
              </w:rPr>
              <w:t xml:space="preserve">RÚVZ so sídlom v Považskej Bystrica, Slovenských partizánov 1130/50, 917 01  Považská Bystrica  </w:t>
            </w:r>
          </w:p>
        </w:tc>
      </w:tr>
      <w:tr w:rsidR="0014623C" w:rsidRPr="00E14D94" w14:paraId="7686611D" w14:textId="77777777" w:rsidTr="00424A5E">
        <w:tc>
          <w:tcPr>
            <w:tcW w:w="505" w:type="dxa"/>
            <w:shd w:val="clear" w:color="000000" w:fill="FFFFFF"/>
            <w:noWrap/>
            <w:vAlign w:val="center"/>
          </w:tcPr>
          <w:p w14:paraId="369E89FF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10.</w:t>
            </w:r>
          </w:p>
        </w:tc>
        <w:tc>
          <w:tcPr>
            <w:tcW w:w="1233" w:type="dxa"/>
            <w:shd w:val="clear" w:color="000000" w:fill="FFFFFF"/>
            <w:noWrap/>
            <w:vAlign w:val="center"/>
          </w:tcPr>
          <w:p w14:paraId="7B20C164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Prievidza </w:t>
            </w:r>
          </w:p>
        </w:tc>
        <w:tc>
          <w:tcPr>
            <w:tcW w:w="6873" w:type="dxa"/>
            <w:shd w:val="clear" w:color="000000" w:fill="FFFFFF"/>
            <w:vAlign w:val="center"/>
          </w:tcPr>
          <w:p w14:paraId="32A81DA7" w14:textId="77777777" w:rsidR="0014623C" w:rsidRPr="00E14D94" w:rsidRDefault="0014623C" w:rsidP="00424A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RÚVZ Prievidza so sídlom v Bojniciach Nemocničná 8,     972 01  Bojnice  </w:t>
            </w:r>
          </w:p>
        </w:tc>
      </w:tr>
      <w:tr w:rsidR="0014623C" w:rsidRPr="00E14D94" w14:paraId="0FF25A4A" w14:textId="77777777" w:rsidTr="00424A5E">
        <w:tc>
          <w:tcPr>
            <w:tcW w:w="505" w:type="dxa"/>
            <w:shd w:val="clear" w:color="000000" w:fill="FFFFFF"/>
            <w:noWrap/>
            <w:vAlign w:val="center"/>
          </w:tcPr>
          <w:p w14:paraId="1C488063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>11.</w:t>
            </w:r>
          </w:p>
        </w:tc>
        <w:tc>
          <w:tcPr>
            <w:tcW w:w="1233" w:type="dxa"/>
            <w:shd w:val="clear" w:color="000000" w:fill="FFFFFF"/>
            <w:noWrap/>
            <w:vAlign w:val="center"/>
          </w:tcPr>
          <w:p w14:paraId="24720A57" w14:textId="77777777" w:rsidR="0014623C" w:rsidRPr="00E14D94" w:rsidRDefault="0014623C" w:rsidP="00424A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Skalica </w:t>
            </w:r>
          </w:p>
        </w:tc>
        <w:tc>
          <w:tcPr>
            <w:tcW w:w="6873" w:type="dxa"/>
            <w:shd w:val="clear" w:color="000000" w:fill="FFFFFF"/>
            <w:vAlign w:val="center"/>
          </w:tcPr>
          <w:p w14:paraId="4603842C" w14:textId="77777777" w:rsidR="0014623C" w:rsidRPr="00E14D94" w:rsidRDefault="0014623C" w:rsidP="00424A5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14D94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Fakultná nemocnica AGEL Skalica, a. s., Člen skupiny AGEL, Koreszkova 7m, 909 82  Skalica </w:t>
            </w:r>
          </w:p>
        </w:tc>
      </w:tr>
    </w:tbl>
    <w:p w14:paraId="06BFF49D" w14:textId="77777777" w:rsidR="0014623C" w:rsidRPr="00E14D94" w:rsidRDefault="0014623C" w:rsidP="00D81B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bookmarkEnd w:id="31"/>
    <w:p w14:paraId="33E807C4" w14:textId="5EEE3F91" w:rsidR="0085194C" w:rsidRPr="00E14D94" w:rsidRDefault="006B54C1" w:rsidP="009F221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Charakteristika </w:t>
      </w:r>
      <w:r w:rsidR="0085194C" w:rsidRPr="00E14D94">
        <w:rPr>
          <w:rFonts w:cstheme="minorHAnsi"/>
          <w:sz w:val="16"/>
          <w:szCs w:val="16"/>
        </w:rPr>
        <w:t>na možnost</w:t>
      </w:r>
      <w:r w:rsidR="00C007BE" w:rsidRPr="00E14D94">
        <w:rPr>
          <w:rFonts w:cstheme="minorHAnsi"/>
          <w:sz w:val="16"/>
          <w:szCs w:val="16"/>
        </w:rPr>
        <w:t>í</w:t>
      </w:r>
      <w:r w:rsidR="0085194C" w:rsidRPr="00E14D94">
        <w:rPr>
          <w:rFonts w:cstheme="minorHAnsi"/>
          <w:sz w:val="16"/>
          <w:szCs w:val="16"/>
        </w:rPr>
        <w:t xml:space="preserve"> sociálneho, športového, kultúrneho, duchovného a spoločenského vyžitia. </w:t>
      </w:r>
    </w:p>
    <w:p w14:paraId="2658CAD1" w14:textId="77777777" w:rsidR="006B701C" w:rsidRPr="00E14D94" w:rsidRDefault="003A7669" w:rsidP="003A7669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Sociálne zabezpečenie: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r w:rsidR="006B701C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na TnUAD je zriadené </w:t>
      </w:r>
      <w:r w:rsidR="006B701C" w:rsidRPr="00E14D94">
        <w:rPr>
          <w:rFonts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  <w:t>Centrum podpory pre študentov so špecifickými potrebami. Pomáha študentom našej univerzity tak, aby napriek ich handicapu bolo pre nich vzdelávanie efektívne a zmysluplné. Centrum podpory ponúka uchádzačom konzultácie ohľadom správnej voľby študijného programu. Žiadosť do evidencie študentov s handicapom po predložení uznateľných dokladov pomôže zohľadniť ich špecifický spôsob potrieb pri štúdiu a naplniť tak ich životný cieľ.</w:t>
      </w:r>
    </w:p>
    <w:p w14:paraId="45D66AE5" w14:textId="1B076E07" w:rsidR="003A7669" w:rsidRPr="00E14D94" w:rsidRDefault="006B701C" w:rsidP="003A7669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Dostupné na: </w:t>
      </w:r>
      <w:r w:rsidR="003A7669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cp.tnuni.sk</w:t>
      </w:r>
    </w:p>
    <w:p w14:paraId="0714C42F" w14:textId="42B6F70C" w:rsidR="00E7426E" w:rsidRPr="00E14D94" w:rsidRDefault="00E7426E" w:rsidP="003A7669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</w:p>
    <w:p w14:paraId="593EE805" w14:textId="231107B8" w:rsidR="00E7426E" w:rsidRPr="00E14D94" w:rsidRDefault="00E7426E" w:rsidP="00A80AE1">
      <w:pPr>
        <w:pStyle w:val="bodytext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Fakulta zdravotníctva TnUAD pri riešení problematiky uchádzačov a študentov so špecifickými potrebami vychádza z dokumentu Organizačná smernica pre uchádzačov a študentov so špecifickými potrebami na Trenčianskej univerzite Alexandra Dubčeka v Trenčíne </w:t>
      </w:r>
    </w:p>
    <w:p w14:paraId="4BD80CB6" w14:textId="5C40587C" w:rsidR="00992806" w:rsidRPr="00E14D94" w:rsidRDefault="008D4773" w:rsidP="00A80AE1">
      <w:pPr>
        <w:pStyle w:val="bodytext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16"/>
          <w:szCs w:val="16"/>
        </w:rPr>
      </w:pPr>
      <w:hyperlink r:id="rId57" w:history="1">
        <w:r w:rsidRPr="00E14D94">
          <w:rPr>
            <w:rStyle w:val="Hypertextovprepojenie"/>
            <w:rFonts w:asciiTheme="minorHAnsi" w:hAnsiTheme="minorHAnsi" w:cstheme="minorHAnsi"/>
            <w:sz w:val="16"/>
            <w:szCs w:val="16"/>
          </w:rPr>
          <w:t>Špecifické potreby študentov</w:t>
        </w:r>
      </w:hyperlink>
    </w:p>
    <w:p w14:paraId="032B806E" w14:textId="7000B5C3" w:rsidR="00A80AE1" w:rsidRPr="00E14D94" w:rsidRDefault="00210E6A" w:rsidP="00A80AE1">
      <w:pPr>
        <w:pStyle w:val="bodytext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16"/>
          <w:szCs w:val="16"/>
        </w:rPr>
      </w:pPr>
      <w:hyperlink r:id="rId58" w:history="1">
        <w:r w:rsidRPr="00E14D94">
          <w:rPr>
            <w:rStyle w:val="Hypertextovprepojenie"/>
            <w:rFonts w:asciiTheme="minorHAnsi" w:hAnsiTheme="minorHAnsi" w:cstheme="minorHAnsi"/>
            <w:sz w:val="16"/>
            <w:szCs w:val="16"/>
          </w:rPr>
          <w:t>Centrum podpory TnUAD</w:t>
        </w:r>
      </w:hyperlink>
    </w:p>
    <w:p w14:paraId="2B9DDFFB" w14:textId="77777777" w:rsidR="00A80AE1" w:rsidRPr="00E14D94" w:rsidRDefault="00A80AE1" w:rsidP="00A80AE1">
      <w:pPr>
        <w:pStyle w:val="bodytext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7C8DA4DB" w14:textId="7F24107E" w:rsidR="006B701C" w:rsidRPr="00E14D94" w:rsidRDefault="00E57749" w:rsidP="001F12E5">
      <w:pPr>
        <w:pStyle w:val="bodytext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Fakulta zdravotníctva sa problematike uchádzačov a študentov so špecifickými potrebami venuje veľmi podrobne. Na fakulte </w:t>
      </w:r>
      <w:r w:rsidR="006B701C"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je </w:t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zriadená pozícia - </w:t>
      </w:r>
      <w:r w:rsidR="006B701C"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koordinátor pre uchádzačov a študentov so špecifickými potrebami</w:t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, ktorý  konzultuje požiadavky a možnosti s každým žiadateľom osobitne vzhľadom na špecifickosť uvedeného študijného programu</w:t>
      </w:r>
      <w:r w:rsidR="00EF45D4"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. </w:t>
      </w:r>
    </w:p>
    <w:p w14:paraId="3D3396C2" w14:textId="77777777" w:rsidR="001F12E5" w:rsidRPr="00E14D94" w:rsidRDefault="001F12E5" w:rsidP="001F12E5">
      <w:pPr>
        <w:pStyle w:val="bodytext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b/>
          <w:bCs/>
          <w:i/>
          <w:iCs/>
          <w:color w:val="2F5496" w:themeColor="accent1" w:themeShade="BF"/>
          <w:sz w:val="16"/>
          <w:szCs w:val="16"/>
        </w:rPr>
        <w:t>Koordinátor pre uchádzačov a študentov so špecifickými potrebami:</w:t>
      </w:r>
    </w:p>
    <w:p w14:paraId="7F2B60B9" w14:textId="77777777" w:rsidR="001F12E5" w:rsidRPr="00E14D94" w:rsidRDefault="001F12E5" w:rsidP="001F12E5">
      <w:pPr>
        <w:pStyle w:val="bodytext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PhDr. Katarína Gerlichová, PhD.</w:t>
      </w:r>
    </w:p>
    <w:p w14:paraId="3E2A87A7" w14:textId="77777777" w:rsidR="001F12E5" w:rsidRPr="00E14D94" w:rsidRDefault="001F12E5" w:rsidP="001F12E5">
      <w:pPr>
        <w:pStyle w:val="bodytext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Tel.: 032/74 00 603</w:t>
      </w:r>
    </w:p>
    <w:p w14:paraId="00A2E19F" w14:textId="2603F0B4" w:rsidR="001F12E5" w:rsidRPr="00E14D94" w:rsidRDefault="001F12E5" w:rsidP="001F12E5">
      <w:pPr>
        <w:pStyle w:val="bodytext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E-mail:</w:t>
      </w:r>
      <w:r w:rsidRPr="00E14D94">
        <w:rPr>
          <w:rFonts w:asciiTheme="minorHAnsi" w:hAnsiTheme="minorHAnsi" w:cstheme="minorHAnsi"/>
          <w:color w:val="2F5496" w:themeColor="accent1" w:themeShade="BF"/>
          <w:sz w:val="16"/>
          <w:szCs w:val="16"/>
        </w:rPr>
        <w:t> </w:t>
      </w:r>
      <w:hyperlink r:id="rId59" w:history="1">
        <w:r w:rsidR="00210E6A" w:rsidRPr="00E14D94">
          <w:rPr>
            <w:rStyle w:val="Hypertextovprepojenie"/>
            <w:rFonts w:asciiTheme="minorHAnsi" w:hAnsiTheme="minorHAnsi" w:cstheme="minorHAnsi"/>
            <w:sz w:val="16"/>
            <w:szCs w:val="16"/>
          </w:rPr>
          <w:t>katarina.gerlichova@tnuni.sk</w:t>
        </w:r>
      </w:hyperlink>
    </w:p>
    <w:p w14:paraId="03B63CF9" w14:textId="1A343FA2" w:rsidR="001F12E5" w:rsidRPr="00E14D94" w:rsidRDefault="001F12E5" w:rsidP="001F12E5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Dostupné na:</w:t>
      </w:r>
      <w:r w:rsidRPr="00E14D94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hyperlink r:id="rId60" w:history="1">
        <w:r w:rsidR="001F4939" w:rsidRPr="00E14D94">
          <w:rPr>
            <w:rStyle w:val="Hypertextovprepojenie"/>
            <w:rFonts w:cstheme="minorHAnsi"/>
            <w:sz w:val="16"/>
            <w:szCs w:val="16"/>
          </w:rPr>
          <w:t>Špecifické potreby študentov/uchádzačov FZ</w:t>
        </w:r>
      </w:hyperlink>
    </w:p>
    <w:p w14:paraId="3F97CA2B" w14:textId="77777777" w:rsidR="001F12E5" w:rsidRPr="00E14D94" w:rsidRDefault="001F12E5" w:rsidP="001F12E5">
      <w:pPr>
        <w:pStyle w:val="bodytext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7108BA0A" w14:textId="1B6CF980" w:rsidR="001F12E5" w:rsidRPr="00E14D94" w:rsidRDefault="00C043B5" w:rsidP="001F12E5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TnUAD</w:t>
      </w:r>
      <w:r w:rsidR="001F12E5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 poskytuje študentom prostredníctvom Referátu sociálnej starostlivosti: sociálne štipendium, motivačné štipendium, tehotenské štipendium</w:t>
      </w:r>
    </w:p>
    <w:p w14:paraId="3766016A" w14:textId="10C519E7" w:rsidR="00817C62" w:rsidRPr="00E14D94" w:rsidRDefault="001F12E5" w:rsidP="001F12E5">
      <w:pPr>
        <w:pStyle w:val="bodytext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  <w:shd w:val="clear" w:color="auto" w:fill="FFFFFF"/>
        </w:rPr>
        <w:t>Študenti I., II. a III. stupňa vysokoškolského štúdia v  dennej alebo externej forme môžu požiadať o poskytnutie pôžičky  prostredníctvom </w:t>
      </w:r>
      <w:r w:rsidRPr="00E14D94">
        <w:rPr>
          <w:rFonts w:asciiTheme="minorHAnsi" w:hAnsiTheme="minorHAnsi" w:cstheme="minorHAnsi"/>
          <w:b/>
          <w:bCs/>
          <w:i/>
          <w:iCs/>
          <w:color w:val="2F5496" w:themeColor="accent1" w:themeShade="BF"/>
          <w:sz w:val="16"/>
          <w:szCs w:val="16"/>
          <w:shd w:val="clear" w:color="auto" w:fill="FFFFFF"/>
        </w:rPr>
        <w:t>Fondu na podporu vzdelávania.</w:t>
      </w:r>
    </w:p>
    <w:p w14:paraId="2B8B61B2" w14:textId="3E7FF4D6" w:rsidR="001F12E5" w:rsidRPr="00E14D94" w:rsidRDefault="00F7579B" w:rsidP="003A7669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</w:pPr>
      <w:hyperlink r:id="rId61" w:history="1">
        <w:r w:rsidRPr="00E14D94">
          <w:rPr>
            <w:rStyle w:val="Hypertextovprepojenie"/>
            <w:rFonts w:cstheme="minorHAnsi"/>
            <w:sz w:val="16"/>
            <w:szCs w:val="16"/>
          </w:rPr>
          <w:t>Štipendiá a pôžičky</w:t>
        </w:r>
      </w:hyperlink>
    </w:p>
    <w:p w14:paraId="0817D4D5" w14:textId="77777777" w:rsidR="00F7579B" w:rsidRPr="00E14D94" w:rsidRDefault="00F7579B" w:rsidP="003A7669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70C0"/>
          <w:sz w:val="16"/>
          <w:szCs w:val="16"/>
        </w:rPr>
      </w:pPr>
    </w:p>
    <w:p w14:paraId="47FF910F" w14:textId="0A6AC6A1" w:rsidR="00AD0196" w:rsidRPr="00E14D94" w:rsidRDefault="00AD0196" w:rsidP="00AD0196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Športové vyžitie na TnUAD: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. </w:t>
      </w:r>
      <w:r w:rsidR="00EF45D4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Študenti majú m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ožnosť cvičiť je v telocvični, ktorá sa nachádza na Študentskej ulici. Okrem telocvične majú študenti k dispozícii dve fitness centrá. Môžu využívať mnoho pomôcok: posilňovacie zariadenie – zanožovanie v stoji, Leg pres 45, 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lastRenderedPageBreak/>
        <w:t>Hacken drep, bradlá hrazda s dopomocou, cyklotrenažér, eliptický trenažér, veslársky trenažér, gymnastický koberec, prístroj na cvičenie Atlanta white, bežecký pás, činky, žinenky, lopty, palice na Nordic Walking, bedmintonové rakety a ďalšie pomôcky.</w:t>
      </w:r>
    </w:p>
    <w:p w14:paraId="5F82CA24" w14:textId="4FDABAAC" w:rsidR="00186804" w:rsidRPr="00E14D94" w:rsidRDefault="003A7669" w:rsidP="00186804">
      <w:pPr>
        <w:pStyle w:val="Nadpis1"/>
        <w:shd w:val="clear" w:color="auto" w:fill="FFFFFF"/>
        <w:spacing w:before="75"/>
        <w:ind w:left="360"/>
        <w:jc w:val="both"/>
        <w:rPr>
          <w:rFonts w:asciiTheme="minorHAnsi" w:eastAsia="Times New Roman" w:hAnsiTheme="minorHAnsi" w:cstheme="minorHAnsi"/>
          <w:color w:val="auto"/>
          <w:kern w:val="36"/>
          <w:sz w:val="16"/>
          <w:szCs w:val="16"/>
          <w:lang w:eastAsia="sk-SK"/>
        </w:rPr>
      </w:pPr>
      <w:r w:rsidRPr="00E14D94">
        <w:rPr>
          <w:rFonts w:asciiTheme="minorHAnsi" w:hAnsiTheme="minorHAnsi" w:cstheme="minorHAnsi"/>
          <w:b/>
          <w:i/>
          <w:iCs/>
          <w:sz w:val="16"/>
          <w:szCs w:val="16"/>
        </w:rPr>
        <w:t>Duchovné vyžitie</w:t>
      </w:r>
      <w:r w:rsidR="00817C62" w:rsidRPr="00E14D94">
        <w:rPr>
          <w:rFonts w:asciiTheme="minorHAnsi" w:hAnsiTheme="minorHAnsi" w:cstheme="minorHAnsi"/>
          <w:b/>
          <w:i/>
          <w:iCs/>
          <w:sz w:val="16"/>
          <w:szCs w:val="16"/>
        </w:rPr>
        <w:t xml:space="preserve">:  </w:t>
      </w:r>
      <w:r w:rsidRPr="00E14D94">
        <w:rPr>
          <w:rFonts w:asciiTheme="minorHAnsi" w:hAnsiTheme="minorHAnsi" w:cstheme="minorHAnsi"/>
          <w:bCs/>
          <w:i/>
          <w:iCs/>
          <w:sz w:val="16"/>
          <w:szCs w:val="16"/>
        </w:rPr>
        <w:t>na TnUAD je</w:t>
      </w:r>
      <w:r w:rsidRPr="00E14D94">
        <w:rPr>
          <w:rFonts w:asciiTheme="minorHAnsi" w:eastAsia="Times New Roman" w:hAnsiTheme="minorHAnsi" w:cstheme="minorHAnsi"/>
          <w:i/>
          <w:iCs/>
          <w:kern w:val="36"/>
          <w:sz w:val="45"/>
          <w:szCs w:val="45"/>
          <w:lang w:eastAsia="sk-SK"/>
        </w:rPr>
        <w:t xml:space="preserve"> </w:t>
      </w:r>
      <w:r w:rsidRPr="00E14D94">
        <w:rPr>
          <w:rFonts w:asciiTheme="minorHAnsi" w:eastAsia="Times New Roman" w:hAnsiTheme="minorHAnsi" w:cstheme="minorHAnsi"/>
          <w:i/>
          <w:iCs/>
          <w:kern w:val="36"/>
          <w:sz w:val="16"/>
          <w:szCs w:val="16"/>
          <w:lang w:eastAsia="sk-SK"/>
        </w:rPr>
        <w:t>zriadené Univerzitné pastoračné centrum sv. Andreja Svorada a Benedikta pri Trenčianskej univerzite Alexandra Dubčeka v</w:t>
      </w:r>
      <w:r w:rsidR="00186804" w:rsidRPr="00E14D94">
        <w:rPr>
          <w:rFonts w:asciiTheme="minorHAnsi" w:eastAsia="Times New Roman" w:hAnsiTheme="minorHAnsi" w:cstheme="minorHAnsi"/>
          <w:i/>
          <w:iCs/>
          <w:kern w:val="36"/>
          <w:sz w:val="16"/>
          <w:szCs w:val="16"/>
          <w:lang w:eastAsia="sk-SK"/>
        </w:rPr>
        <w:t> </w:t>
      </w:r>
      <w:r w:rsidRPr="00E14D94">
        <w:rPr>
          <w:rFonts w:asciiTheme="minorHAnsi" w:eastAsia="Times New Roman" w:hAnsiTheme="minorHAnsi" w:cstheme="minorHAnsi"/>
          <w:i/>
          <w:iCs/>
          <w:kern w:val="36"/>
          <w:sz w:val="16"/>
          <w:szCs w:val="16"/>
          <w:lang w:eastAsia="sk-SK"/>
        </w:rPr>
        <w:t>Trenčíne</w:t>
      </w:r>
      <w:r w:rsidR="00186804" w:rsidRPr="00E14D94">
        <w:rPr>
          <w:rFonts w:asciiTheme="minorHAnsi" w:eastAsia="Times New Roman" w:hAnsiTheme="minorHAnsi" w:cstheme="minorHAnsi"/>
          <w:i/>
          <w:iCs/>
          <w:kern w:val="36"/>
          <w:sz w:val="16"/>
          <w:szCs w:val="16"/>
          <w:lang w:eastAsia="sk-SK"/>
        </w:rPr>
        <w:t xml:space="preserve"> od roku 2009 a je</w:t>
      </w:r>
      <w:r w:rsidR="00186804" w:rsidRPr="00E14D94">
        <w:rPr>
          <w:rFonts w:asciiTheme="minorHAnsi" w:hAnsiTheme="minorHAnsi" w:cstheme="minorHAnsi"/>
          <w:i/>
          <w:iCs/>
          <w:sz w:val="21"/>
          <w:szCs w:val="21"/>
          <w:shd w:val="clear" w:color="auto" w:fill="FFFFFF"/>
        </w:rPr>
        <w:t xml:space="preserve"> </w:t>
      </w:r>
      <w:r w:rsidR="00186804" w:rsidRPr="00E14D94">
        <w:rPr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 xml:space="preserve">súčasťou celoslovenskej siete U-Pe-Ce-čiek pri všetkých slovenských univerzitách. Naše UPC vytvára priestor a poskytuje možnosti osobnostného rozvoja a stretania sa pre študentov i pedagógov našej Alma Mater, na internátoch aj pre stredoškolákov a mladých ľudí z Trenčína a jeho okolia. Dostupné na: </w:t>
      </w:r>
      <w:hyperlink r:id="rId62" w:history="1">
        <w:r w:rsidR="00DD1093" w:rsidRPr="00E14D94">
          <w:rPr>
            <w:rStyle w:val="Hypertextovprepojenie"/>
            <w:rFonts w:cstheme="minorHAnsi"/>
            <w:sz w:val="16"/>
            <w:szCs w:val="16"/>
          </w:rPr>
          <w:t>UPC</w:t>
        </w:r>
      </w:hyperlink>
    </w:p>
    <w:p w14:paraId="46A4EA78" w14:textId="77777777" w:rsidR="00E57749" w:rsidRPr="00E14D94" w:rsidRDefault="00E57749" w:rsidP="00E57749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</w:p>
    <w:p w14:paraId="1A8E1B28" w14:textId="20714D1A" w:rsidR="00E70702" w:rsidRPr="00E14D94" w:rsidRDefault="00E57749" w:rsidP="00DF4438">
      <w:pPr>
        <w:ind w:left="360"/>
        <w:jc w:val="both"/>
        <w:rPr>
          <w:rFonts w:eastAsia="Times New Roman"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Kultúrne a spoločenské vyžitie: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športový deň TnUAD, beánie TnUAD, </w:t>
      </w:r>
      <w:r w:rsidR="00E70702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</w:rPr>
        <w:t>Deň narcisov, Univerzitná kvapka krvi, Š</w:t>
      </w:r>
      <w:r w:rsidR="00817C62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</w:rPr>
        <w:t xml:space="preserve">tudentská vedecká odborná činnosť, </w:t>
      </w:r>
      <w:r w:rsidR="00E70702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</w:rPr>
        <w:t>Deň zdravia na FZ, Svetový deň boja proti rakovine prsníka</w:t>
      </w:r>
      <w:r w:rsidR="00DF4438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</w:rPr>
        <w:t>.</w:t>
      </w:r>
    </w:p>
    <w:p w14:paraId="189EED8D" w14:textId="77777777" w:rsidR="00095035" w:rsidRPr="00E14D94" w:rsidRDefault="00095035" w:rsidP="00C54B32">
      <w:pPr>
        <w:shd w:val="clear" w:color="auto" w:fill="FFFFFF"/>
        <w:spacing w:after="0" w:line="240" w:lineRule="auto"/>
        <w:ind w:firstLine="357"/>
        <w:jc w:val="both"/>
        <w:rPr>
          <w:rFonts w:eastAsia="Times New Roman" w:cstheme="minorHAnsi"/>
          <w:b/>
          <w:bCs/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rFonts w:eastAsia="Times New Roman" w:cstheme="minorHAnsi"/>
          <w:b/>
          <w:bCs/>
          <w:i/>
          <w:iCs/>
          <w:color w:val="2F5496" w:themeColor="accent1" w:themeShade="BF"/>
          <w:sz w:val="16"/>
          <w:szCs w:val="16"/>
          <w:lang w:eastAsia="sk-SK"/>
        </w:rPr>
        <w:t>Študentské Rádio TrenchTown</w:t>
      </w:r>
    </w:p>
    <w:p w14:paraId="6ECE7C87" w14:textId="2D5663EA" w:rsidR="00095035" w:rsidRPr="00E14D94" w:rsidRDefault="00095035" w:rsidP="00C54B32">
      <w:pPr>
        <w:shd w:val="clear" w:color="auto" w:fill="FFFFFF"/>
        <w:spacing w:after="0" w:line="240" w:lineRule="auto"/>
        <w:ind w:left="357"/>
        <w:jc w:val="both"/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Internetové študentské rádio Trenčianskej univerzity Alexandra Dubčeka v Trenčíne. Pôsobí na akademickej pôde univerzity od        05.05.2015, a to ako nezávislé médium, ktoré prispieva k informačno-vzdelávacej funkcii, a to hlavne pre študentov a zamestnancov  počas zimného a letného semestra v akademickom roku.  </w:t>
      </w:r>
    </w:p>
    <w:p w14:paraId="028C28D4" w14:textId="3EA08354" w:rsidR="00095035" w:rsidRPr="00E14D94" w:rsidRDefault="00095035" w:rsidP="00C54B32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4472C4" w:themeColor="accent1"/>
          <w:sz w:val="16"/>
          <w:szCs w:val="16"/>
          <w:lang w:eastAsia="sk-SK"/>
        </w:rPr>
      </w:pPr>
      <w:r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>Členmi študentského rádia sú nadaní študenti Trenčianskej univerzity Alexandra Dubčeka v Trenčíne, ktorí si svojou činnosťou v rádiu rozvíjajú osobnostné i profesionálne predpoklady rastu a zabezpečujú prípravu a moderovanie relácií, technickú stránku samotného vysielania a hudobnú dramaturgiu.</w:t>
      </w:r>
      <w:r w:rsidR="004630C5" w:rsidRPr="00E14D94">
        <w:rPr>
          <w:rFonts w:eastAsia="Times New Roman" w:cstheme="minorHAnsi"/>
          <w:i/>
          <w:iCs/>
          <w:color w:val="2F5496" w:themeColor="accent1" w:themeShade="BF"/>
          <w:sz w:val="16"/>
          <w:szCs w:val="16"/>
          <w:lang w:eastAsia="sk-SK"/>
        </w:rPr>
        <w:t xml:space="preserve"> Dostupné na:</w:t>
      </w:r>
      <w:r w:rsidR="004630C5" w:rsidRPr="00E14D94">
        <w:rPr>
          <w:rFonts w:eastAsia="Times New Roman" w:cstheme="minorHAnsi"/>
          <w:color w:val="2F5496" w:themeColor="accent1" w:themeShade="BF"/>
          <w:sz w:val="16"/>
          <w:szCs w:val="16"/>
          <w:lang w:eastAsia="sk-SK"/>
        </w:rPr>
        <w:t xml:space="preserve"> </w:t>
      </w:r>
      <w:hyperlink r:id="rId63" w:history="1">
        <w:r w:rsidR="00250D8C" w:rsidRPr="00E14D94">
          <w:rPr>
            <w:rStyle w:val="Hypertextovprepojenie"/>
            <w:rFonts w:cstheme="minorHAnsi"/>
            <w:sz w:val="16"/>
            <w:szCs w:val="16"/>
          </w:rPr>
          <w:t>Rádio TrenchTown</w:t>
        </w:r>
      </w:hyperlink>
    </w:p>
    <w:p w14:paraId="5EB7DF36" w14:textId="77777777" w:rsidR="004C7CC6" w:rsidRPr="00E14D94" w:rsidRDefault="004C7CC6" w:rsidP="00C54B32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16"/>
          <w:szCs w:val="16"/>
        </w:rPr>
      </w:pPr>
    </w:p>
    <w:p w14:paraId="14F85B6F" w14:textId="1464164A" w:rsidR="00186804" w:rsidRPr="00E14D94" w:rsidRDefault="004630C5" w:rsidP="00C54B32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Študentské centrum</w:t>
      </w:r>
    </w:p>
    <w:p w14:paraId="59EBA8B0" w14:textId="62EDEDA4" w:rsidR="00C54B32" w:rsidRPr="00E14D94" w:rsidRDefault="00E635D4" w:rsidP="003A7669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Hlavným cieľom </w:t>
      </w:r>
      <w:r w:rsidR="00C54B32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vytvorenia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študentského centra je priestor pre študentov na mimoškolské aktivity študentov, vytvorenie neformálneho prostredia na prednášky pre pozvaných hostí, úspešných absolventov a pod. Uvedený priestor </w:t>
      </w:r>
      <w:r w:rsidR="00C54B32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podporuje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r w:rsidR="00C54B32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aktívnych študentov v ich osobnostnom aj odbornom rozvoji. Dostupné na:</w:t>
      </w:r>
      <w:r w:rsidR="00C54B32" w:rsidRPr="00E14D94">
        <w:rPr>
          <w:rFonts w:cstheme="minorHAnsi"/>
          <w:color w:val="2F5496" w:themeColor="accent1" w:themeShade="BF"/>
          <w:sz w:val="16"/>
          <w:szCs w:val="16"/>
        </w:rPr>
        <w:t xml:space="preserve"> </w:t>
      </w:r>
      <w:hyperlink r:id="rId64" w:history="1">
        <w:r w:rsidR="00FF308B" w:rsidRPr="00E14D94">
          <w:rPr>
            <w:rStyle w:val="Hypertextovprepojenie"/>
            <w:rFonts w:cstheme="minorHAnsi"/>
            <w:sz w:val="16"/>
            <w:szCs w:val="16"/>
          </w:rPr>
          <w:t>https://www.facebook.com/profile.php?id=100061828225227</w:t>
        </w:r>
      </w:hyperlink>
    </w:p>
    <w:p w14:paraId="7E9E3CA6" w14:textId="77777777" w:rsidR="00F86883" w:rsidRPr="00E14D94" w:rsidRDefault="00F86883" w:rsidP="003A7669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70C0"/>
          <w:sz w:val="16"/>
          <w:szCs w:val="16"/>
        </w:rPr>
      </w:pPr>
    </w:p>
    <w:p w14:paraId="38789D61" w14:textId="6B41C57A" w:rsidR="005D3722" w:rsidRPr="00E14D94" w:rsidRDefault="008F0942" w:rsidP="009F221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Možnosti a podmienky </w:t>
      </w:r>
      <w:r w:rsidR="006B6C62" w:rsidRPr="00E14D94">
        <w:rPr>
          <w:rFonts w:cstheme="minorHAnsi"/>
          <w:sz w:val="16"/>
          <w:szCs w:val="16"/>
        </w:rPr>
        <w:t>účasti</w:t>
      </w:r>
      <w:r w:rsidR="00556D56" w:rsidRPr="00E14D94">
        <w:rPr>
          <w:rFonts w:cstheme="minorHAnsi"/>
          <w:sz w:val="16"/>
          <w:szCs w:val="16"/>
        </w:rPr>
        <w:t xml:space="preserve"> študentov študijného programu </w:t>
      </w:r>
      <w:r w:rsidR="006B6C62" w:rsidRPr="00E14D94">
        <w:rPr>
          <w:rFonts w:cstheme="minorHAnsi"/>
          <w:sz w:val="16"/>
          <w:szCs w:val="16"/>
        </w:rPr>
        <w:t>na</w:t>
      </w:r>
      <w:r w:rsidR="00556D56" w:rsidRPr="00E14D94">
        <w:rPr>
          <w:rFonts w:cstheme="minorHAnsi"/>
          <w:sz w:val="16"/>
          <w:szCs w:val="16"/>
        </w:rPr>
        <w:t> mobilitá</w:t>
      </w:r>
      <w:r w:rsidR="00BC0232" w:rsidRPr="00E14D94">
        <w:rPr>
          <w:rFonts w:cstheme="minorHAnsi"/>
          <w:sz w:val="16"/>
          <w:szCs w:val="16"/>
        </w:rPr>
        <w:t>ch</w:t>
      </w:r>
      <w:r w:rsidR="00556D56" w:rsidRPr="00E14D94">
        <w:rPr>
          <w:rFonts w:cstheme="minorHAnsi"/>
          <w:sz w:val="16"/>
          <w:szCs w:val="16"/>
        </w:rPr>
        <w:t xml:space="preserve"> a</w:t>
      </w:r>
      <w:r w:rsidR="001E60EB" w:rsidRPr="00E14D94">
        <w:rPr>
          <w:rFonts w:cstheme="minorHAnsi"/>
          <w:sz w:val="16"/>
          <w:szCs w:val="16"/>
        </w:rPr>
        <w:t> </w:t>
      </w:r>
      <w:r w:rsidR="00556D56" w:rsidRPr="00E14D94">
        <w:rPr>
          <w:rFonts w:cstheme="minorHAnsi"/>
          <w:sz w:val="16"/>
          <w:szCs w:val="16"/>
        </w:rPr>
        <w:t>stáža</w:t>
      </w:r>
      <w:r w:rsidR="00036941" w:rsidRPr="00E14D94">
        <w:rPr>
          <w:rFonts w:cstheme="minorHAnsi"/>
          <w:sz w:val="16"/>
          <w:szCs w:val="16"/>
        </w:rPr>
        <w:t>ch</w:t>
      </w:r>
      <w:r w:rsidR="001E60EB" w:rsidRPr="00E14D94">
        <w:rPr>
          <w:rFonts w:cstheme="minorHAnsi"/>
          <w:sz w:val="16"/>
          <w:szCs w:val="16"/>
        </w:rPr>
        <w:t xml:space="preserve"> (s uvedením kontaktov)</w:t>
      </w:r>
      <w:r w:rsidR="008F5165" w:rsidRPr="00E14D94">
        <w:rPr>
          <w:rFonts w:cstheme="minorHAnsi"/>
          <w:sz w:val="16"/>
          <w:szCs w:val="16"/>
        </w:rPr>
        <w:t xml:space="preserve">, pokyny na prihlasovanie, pravidlá uznávania </w:t>
      </w:r>
      <w:r w:rsidR="009C6736" w:rsidRPr="00E14D94">
        <w:rPr>
          <w:rFonts w:cstheme="minorHAnsi"/>
          <w:sz w:val="16"/>
          <w:szCs w:val="16"/>
        </w:rPr>
        <w:t xml:space="preserve">tohto </w:t>
      </w:r>
      <w:r w:rsidR="008F5165" w:rsidRPr="00E14D94">
        <w:rPr>
          <w:rFonts w:cstheme="minorHAnsi"/>
          <w:sz w:val="16"/>
          <w:szCs w:val="16"/>
        </w:rPr>
        <w:t xml:space="preserve">vzdelávania. </w:t>
      </w:r>
    </w:p>
    <w:p w14:paraId="606E517D" w14:textId="77777777" w:rsidR="00BC2270" w:rsidRPr="00E14D94" w:rsidRDefault="00BC2270" w:rsidP="00BC2270">
      <w:pPr>
        <w:pStyle w:val="Odsekzoznamu"/>
        <w:spacing w:after="240"/>
        <w:ind w:left="360"/>
        <w:rPr>
          <w:sz w:val="16"/>
          <w:szCs w:val="16"/>
        </w:rPr>
      </w:pPr>
      <w:hyperlink r:id="rId65" w:history="1">
        <w:r w:rsidRPr="00E14D94">
          <w:rPr>
            <w:rStyle w:val="Hypertextovprepojenie"/>
            <w:sz w:val="16"/>
            <w:szCs w:val="16"/>
          </w:rPr>
          <w:t>Organizačná smernica k Erasmus+ na TnUAD</w:t>
        </w:r>
      </w:hyperlink>
    </w:p>
    <w:p w14:paraId="23EB5CA7" w14:textId="2A1F8029" w:rsidR="003A7669" w:rsidRPr="00E14D94" w:rsidRDefault="003A7669" w:rsidP="003A4710">
      <w:pPr>
        <w:pStyle w:val="Odsekzoznamu"/>
        <w:spacing w:after="0" w:line="240" w:lineRule="auto"/>
        <w:ind w:left="360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rStyle w:val="Vrazn"/>
          <w:rFonts w:cstheme="minorHAnsi"/>
          <w:i/>
          <w:iCs/>
          <w:color w:val="2F5496" w:themeColor="accent1" w:themeShade="BF"/>
          <w:sz w:val="16"/>
          <w:szCs w:val="16"/>
        </w:rPr>
        <w:t>Trenčianska univerzita Alexandra Dubčeka v Trenčíne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br/>
      </w: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Kontakt:</w:t>
      </w:r>
    </w:p>
    <w:p w14:paraId="7A711540" w14:textId="638E28D0" w:rsidR="003A7669" w:rsidRPr="00E14D94" w:rsidRDefault="003A7669" w:rsidP="003A4710">
      <w:pPr>
        <w:pStyle w:val="Normlnywebov"/>
        <w:shd w:val="clear" w:color="auto" w:fill="FFFFFF"/>
        <w:spacing w:before="0" w:beforeAutospacing="0" w:after="0" w:afterAutospacing="0"/>
        <w:ind w:left="357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Erasmus Centrum</w:t>
      </w:r>
      <w:r w:rsidR="00350E24"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    </w:t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br/>
        <w:t>Fakultná budova B</w:t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br/>
        <w:t>3. poschodie, č. dverí 323</w:t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br/>
        <w:t>Študentská 2</w:t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br/>
        <w:t>911 50 Trenčín</w:t>
      </w:r>
    </w:p>
    <w:p w14:paraId="15B2EB41" w14:textId="260DC7B8" w:rsidR="003A7669" w:rsidRPr="00E14D94" w:rsidRDefault="003A7669" w:rsidP="00350E24">
      <w:pPr>
        <w:pStyle w:val="Normlnywebov"/>
        <w:shd w:val="clear" w:color="auto" w:fill="FFFFFF"/>
        <w:spacing w:before="0" w:beforeAutospacing="0" w:after="150" w:afterAutospacing="0"/>
        <w:ind w:left="357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e-mail:</w:t>
      </w:r>
      <w:r w:rsidRPr="00E14D94">
        <w:rPr>
          <w:rFonts w:asciiTheme="minorHAnsi" w:hAnsiTheme="minorHAnsi" w:cstheme="minorHAnsi"/>
          <w:color w:val="2F5496" w:themeColor="accent1" w:themeShade="BF"/>
          <w:sz w:val="16"/>
          <w:szCs w:val="16"/>
        </w:rPr>
        <w:t> </w:t>
      </w:r>
      <w:hyperlink r:id="rId66" w:history="1">
        <w:r w:rsidRPr="00E14D94">
          <w:rPr>
            <w:rStyle w:val="Hypertextovprepojenie"/>
            <w:rFonts w:asciiTheme="minorHAnsi" w:hAnsiTheme="minorHAnsi" w:cstheme="minorHAnsi"/>
            <w:color w:val="auto"/>
            <w:sz w:val="16"/>
            <w:szCs w:val="16"/>
          </w:rPr>
          <w:t>erasmus@tnuni.sk</w:t>
        </w:r>
      </w:hyperlink>
      <w:r w:rsidRPr="00E14D94">
        <w:rPr>
          <w:rFonts w:asciiTheme="minorHAnsi" w:hAnsiTheme="minorHAnsi" w:cstheme="minorHAnsi"/>
          <w:sz w:val="16"/>
          <w:szCs w:val="16"/>
        </w:rPr>
        <w:br/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Web:</w:t>
      </w:r>
      <w:r w:rsidRPr="00E14D94">
        <w:rPr>
          <w:rFonts w:asciiTheme="minorHAnsi" w:hAnsiTheme="minorHAnsi" w:cstheme="minorHAnsi"/>
          <w:sz w:val="16"/>
          <w:szCs w:val="16"/>
        </w:rPr>
        <w:t> </w:t>
      </w:r>
      <w:hyperlink r:id="rId67" w:history="1">
        <w:r w:rsidRPr="00E14D94">
          <w:rPr>
            <w:rStyle w:val="Hypertextovprepojenie"/>
            <w:rFonts w:asciiTheme="minorHAnsi" w:hAnsiTheme="minorHAnsi" w:cstheme="minorHAnsi"/>
            <w:color w:val="auto"/>
            <w:sz w:val="16"/>
            <w:szCs w:val="16"/>
          </w:rPr>
          <w:t>www.erasmus.tnuni.sk</w:t>
        </w:r>
      </w:hyperlink>
      <w:r w:rsidRPr="00E14D94">
        <w:rPr>
          <w:rFonts w:asciiTheme="minorHAnsi" w:hAnsiTheme="minorHAnsi" w:cstheme="minorHAnsi"/>
          <w:sz w:val="16"/>
          <w:szCs w:val="16"/>
        </w:rPr>
        <w:br/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PIC kód 967384396</w:t>
      </w:r>
    </w:p>
    <w:p w14:paraId="3CE874AD" w14:textId="401B2CB4" w:rsidR="003A7669" w:rsidRPr="00E14D94" w:rsidRDefault="003A7669" w:rsidP="00350E24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 </w:t>
      </w:r>
      <w:r w:rsidR="00C4591C"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        </w:t>
      </w:r>
      <w:r w:rsidRPr="00E14D94">
        <w:rPr>
          <w:rStyle w:val="Vrazn"/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Inštitucionálny Erasmus+ koordinátor:</w:t>
      </w:r>
    </w:p>
    <w:p w14:paraId="3CD0D87B" w14:textId="322F49BF" w:rsidR="003A7669" w:rsidRPr="00E14D94" w:rsidRDefault="00C4591C" w:rsidP="00350E24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Style w:val="Vrazn"/>
          <w:rFonts w:asciiTheme="minorHAnsi" w:hAnsiTheme="minorHAnsi" w:cstheme="minorHAnsi"/>
          <w:b w:val="0"/>
          <w:i/>
          <w:iCs/>
          <w:color w:val="2F5496" w:themeColor="accent1" w:themeShade="BF"/>
          <w:sz w:val="16"/>
          <w:szCs w:val="16"/>
        </w:rPr>
        <w:t xml:space="preserve">         </w:t>
      </w:r>
      <w:r w:rsidR="003A7669" w:rsidRPr="00E14D94">
        <w:rPr>
          <w:rStyle w:val="Vrazn"/>
          <w:rFonts w:asciiTheme="minorHAnsi" w:hAnsiTheme="minorHAnsi" w:cstheme="minorHAnsi"/>
          <w:b w:val="0"/>
          <w:i/>
          <w:iCs/>
          <w:color w:val="2F5496" w:themeColor="accent1" w:themeShade="BF"/>
          <w:sz w:val="16"/>
          <w:szCs w:val="16"/>
        </w:rPr>
        <w:t>Dana Jamborová, Petra Nekorancová</w:t>
      </w:r>
      <w:r w:rsidR="003A7669"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br/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         </w:t>
      </w:r>
      <w:r w:rsidR="003A7669"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E-mail:</w:t>
      </w:r>
      <w:r w:rsidR="003A7669" w:rsidRPr="00E14D94">
        <w:rPr>
          <w:rFonts w:asciiTheme="minorHAnsi" w:hAnsiTheme="minorHAnsi" w:cstheme="minorHAnsi"/>
          <w:color w:val="2F5496" w:themeColor="accent1" w:themeShade="BF"/>
          <w:sz w:val="16"/>
          <w:szCs w:val="16"/>
        </w:rPr>
        <w:t> </w:t>
      </w:r>
      <w:hyperlink r:id="rId68" w:history="1">
        <w:r w:rsidR="003A7669" w:rsidRPr="00E14D94">
          <w:rPr>
            <w:rStyle w:val="Hypertextovprepojenie"/>
            <w:rFonts w:asciiTheme="minorHAnsi" w:hAnsiTheme="minorHAnsi" w:cstheme="minorHAnsi"/>
            <w:color w:val="auto"/>
            <w:sz w:val="16"/>
            <w:szCs w:val="16"/>
          </w:rPr>
          <w:t>erasmus@tnuni.sk</w:t>
        </w:r>
      </w:hyperlink>
      <w:r w:rsidR="003A7669" w:rsidRPr="00E14D94">
        <w:rPr>
          <w:rFonts w:asciiTheme="minorHAnsi" w:hAnsiTheme="minorHAnsi" w:cstheme="minorHAnsi"/>
          <w:sz w:val="16"/>
          <w:szCs w:val="16"/>
        </w:rPr>
        <w:br/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 xml:space="preserve">         </w:t>
      </w:r>
      <w:r w:rsidR="003A7669"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Tel.: +421 32 74 00 140</w:t>
      </w:r>
    </w:p>
    <w:p w14:paraId="692EFEBE" w14:textId="5F0C7253" w:rsidR="00350E24" w:rsidRPr="00E14D94" w:rsidRDefault="00C4591C" w:rsidP="00350E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 xml:space="preserve">         </w:t>
      </w:r>
    </w:p>
    <w:p w14:paraId="1069A230" w14:textId="77777777" w:rsidR="00DF4438" w:rsidRPr="00E14D94" w:rsidRDefault="00C4591C" w:rsidP="00350E24">
      <w:pPr>
        <w:autoSpaceDE w:val="0"/>
        <w:autoSpaceDN w:val="0"/>
        <w:adjustRightInd w:val="0"/>
        <w:spacing w:after="0" w:line="240" w:lineRule="auto"/>
        <w:ind w:firstLine="357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Fakultný Erasmus+ koordinátor:</w:t>
      </w: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 xml:space="preserve"> </w:t>
      </w:r>
    </w:p>
    <w:p w14:paraId="54D5B657" w14:textId="0D6C579C" w:rsidR="00C4591C" w:rsidRPr="00E14D94" w:rsidRDefault="00C4591C" w:rsidP="00350E24">
      <w:pPr>
        <w:autoSpaceDE w:val="0"/>
        <w:autoSpaceDN w:val="0"/>
        <w:adjustRightInd w:val="0"/>
        <w:spacing w:after="0" w:line="240" w:lineRule="auto"/>
        <w:ind w:firstLine="357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PhDr. Pavel Grabczak, PhD</w:t>
      </w: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.</w:t>
      </w:r>
    </w:p>
    <w:p w14:paraId="4E60F135" w14:textId="739A5439" w:rsidR="00350E24" w:rsidRPr="00E14D94" w:rsidRDefault="00350E24" w:rsidP="00350E24">
      <w:pPr>
        <w:pStyle w:val="Normlnywebov"/>
        <w:shd w:val="clear" w:color="auto" w:fill="FFFFFF"/>
        <w:spacing w:before="0" w:beforeAutospacing="0" w:after="0" w:afterAutospacing="0"/>
        <w:ind w:left="357"/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t>Fakulta zdravotníctva, budova B</w:t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br/>
        <w:t>4. poschodie, č. dverí 431</w:t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br/>
        <w:t>Študentská 1</w:t>
      </w:r>
      <w:r w:rsidRPr="00E14D94">
        <w:rPr>
          <w:rFonts w:asciiTheme="minorHAnsi" w:hAnsiTheme="minorHAnsi" w:cstheme="minorHAnsi"/>
          <w:i/>
          <w:iCs/>
          <w:color w:val="2F5496" w:themeColor="accent1" w:themeShade="BF"/>
          <w:sz w:val="16"/>
          <w:szCs w:val="16"/>
        </w:rPr>
        <w:br/>
        <w:t>911 50 Trenčín</w:t>
      </w:r>
    </w:p>
    <w:p w14:paraId="0B4E3B7B" w14:textId="5B52C236" w:rsidR="00C4591C" w:rsidRPr="00E14D94" w:rsidRDefault="00C4591C" w:rsidP="00350E24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bCs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E-mail: </w:t>
      </w:r>
      <w:hyperlink r:id="rId69" w:history="1">
        <w:r w:rsidRPr="00E14D94">
          <w:rPr>
            <w:rStyle w:val="Hypertextovprepojenie"/>
            <w:rFonts w:cstheme="minorHAnsi"/>
            <w:bCs/>
            <w:color w:val="auto"/>
            <w:sz w:val="16"/>
            <w:szCs w:val="16"/>
          </w:rPr>
          <w:t>pavel.grabzak@tnuni.sk</w:t>
        </w:r>
      </w:hyperlink>
    </w:p>
    <w:p w14:paraId="54E938AD" w14:textId="494F97A5" w:rsidR="00D8389E" w:rsidRPr="00E14D94" w:rsidRDefault="00C4591C" w:rsidP="00246EB0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Tel.: +421 32/74 00</w:t>
      </w:r>
      <w:r w:rsidR="00D8389E"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 </w:t>
      </w: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605</w:t>
      </w:r>
    </w:p>
    <w:p w14:paraId="1B025A6B" w14:textId="5C7A24F8" w:rsidR="00350E24" w:rsidRPr="00E14D94" w:rsidRDefault="00350E24" w:rsidP="00D8389E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>Pokyny na prihlasovanie:</w:t>
      </w:r>
    </w:p>
    <w:p w14:paraId="1CFDC3F7" w14:textId="77352BC3" w:rsidR="00350E24" w:rsidRPr="00E14D94" w:rsidRDefault="00776C6B" w:rsidP="00D8389E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16"/>
          <w:szCs w:val="16"/>
        </w:rPr>
      </w:pPr>
      <w:hyperlink r:id="rId70" w:history="1">
        <w:r w:rsidRPr="00E14D94">
          <w:rPr>
            <w:rStyle w:val="Hypertextovprepojenie"/>
            <w:rFonts w:cstheme="minorHAnsi"/>
            <w:sz w:val="16"/>
            <w:szCs w:val="16"/>
          </w:rPr>
          <w:t>Mobilita za účelom štúdia</w:t>
        </w:r>
      </w:hyperlink>
    </w:p>
    <w:p w14:paraId="5B140E1B" w14:textId="08B1C4F3" w:rsidR="003A4710" w:rsidRPr="00E14D94" w:rsidRDefault="00A13D00" w:rsidP="003A4710">
      <w:pPr>
        <w:pStyle w:val="Odsekzoznamu"/>
        <w:spacing w:after="240"/>
        <w:ind w:left="360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Organizačná smernica k programu ERASMUS+ na Trenčianskej univerzite Alexandra Dubčeka v</w:t>
      </w:r>
      <w:r w:rsidR="00D8389E" w:rsidRPr="00E14D94">
        <w:rPr>
          <w:i/>
          <w:iCs/>
          <w:color w:val="2F5496" w:themeColor="accent1" w:themeShade="BF"/>
          <w:sz w:val="16"/>
          <w:szCs w:val="16"/>
        </w:rPr>
        <w:t> </w:t>
      </w:r>
      <w:r w:rsidRPr="00E14D94">
        <w:rPr>
          <w:i/>
          <w:iCs/>
          <w:color w:val="2F5496" w:themeColor="accent1" w:themeShade="BF"/>
          <w:sz w:val="16"/>
          <w:szCs w:val="16"/>
        </w:rPr>
        <w:t>Trenčíne</w:t>
      </w:r>
      <w:r w:rsidR="00D8389E" w:rsidRPr="00E14D94">
        <w:rPr>
          <w:i/>
          <w:iCs/>
          <w:color w:val="2F5496" w:themeColor="accent1" w:themeShade="BF"/>
          <w:sz w:val="16"/>
          <w:szCs w:val="16"/>
        </w:rPr>
        <w:t xml:space="preserve">: </w:t>
      </w:r>
    </w:p>
    <w:p w14:paraId="3503B142" w14:textId="77777777" w:rsidR="00380ECC" w:rsidRPr="00E14D94" w:rsidRDefault="00380ECC" w:rsidP="00380ECC">
      <w:pPr>
        <w:pStyle w:val="Odsekzoznamu"/>
        <w:spacing w:after="240"/>
        <w:ind w:left="360"/>
        <w:rPr>
          <w:sz w:val="16"/>
          <w:szCs w:val="16"/>
        </w:rPr>
      </w:pPr>
      <w:hyperlink r:id="rId71" w:history="1">
        <w:r w:rsidRPr="00E14D94">
          <w:rPr>
            <w:rStyle w:val="Hypertextovprepojenie"/>
            <w:sz w:val="16"/>
            <w:szCs w:val="16"/>
          </w:rPr>
          <w:t>Organizačná smernica k Erasmus+ na TnUAD</w:t>
        </w:r>
      </w:hyperlink>
    </w:p>
    <w:p w14:paraId="1A784007" w14:textId="2B6E1A85" w:rsidR="00200599" w:rsidRPr="00E14D94" w:rsidRDefault="00945BD5" w:rsidP="003A4710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 xml:space="preserve">Požadované schopnosti a predpoklady uchádzača o štúdium študijného programu </w:t>
      </w:r>
    </w:p>
    <w:p w14:paraId="77CDAE8D" w14:textId="0162BBDD" w:rsidR="00200599" w:rsidRPr="00E14D94" w:rsidRDefault="00200599" w:rsidP="009F221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Požadované schopnosti a predpoklady potrebné na prijatie na štúdium</w:t>
      </w:r>
      <w:r w:rsidR="002D4C87" w:rsidRPr="00E14D94">
        <w:rPr>
          <w:rFonts w:cstheme="minorHAnsi"/>
          <w:sz w:val="16"/>
          <w:szCs w:val="16"/>
        </w:rPr>
        <w:t>.</w:t>
      </w:r>
      <w:r w:rsidRPr="00E14D94">
        <w:rPr>
          <w:rFonts w:cstheme="minorHAnsi"/>
          <w:sz w:val="16"/>
          <w:szCs w:val="16"/>
        </w:rPr>
        <w:t xml:space="preserve"> </w:t>
      </w:r>
    </w:p>
    <w:p w14:paraId="32C9C4A2" w14:textId="77777777" w:rsidR="00041C31" w:rsidRPr="00E14D94" w:rsidRDefault="00041C31" w:rsidP="00E46AEA">
      <w:pPr>
        <w:spacing w:after="0" w:line="240" w:lineRule="auto"/>
        <w:ind w:firstLine="360"/>
        <w:rPr>
          <w:rFonts w:cstheme="minorHAnsi"/>
          <w:b/>
          <w:sz w:val="16"/>
          <w:szCs w:val="16"/>
        </w:rPr>
      </w:pPr>
      <w:bookmarkStart w:id="32" w:name="_Hlk85646912"/>
      <w:r w:rsidRPr="00E14D94">
        <w:rPr>
          <w:rFonts w:cstheme="minorHAnsi"/>
          <w:b/>
          <w:sz w:val="16"/>
          <w:szCs w:val="16"/>
        </w:rPr>
        <w:t>Potrebné doklady na prijatie:</w:t>
      </w:r>
    </w:p>
    <w:p w14:paraId="2BB0D20C" w14:textId="260B933E" w:rsidR="00337DA6" w:rsidRPr="00E14D94" w:rsidRDefault="00337DA6" w:rsidP="00084E6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riadne vyplnená prihláška na vysokoškolské štúdium I</w:t>
      </w:r>
      <w:r w:rsidR="004C7CC6"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I</w:t>
      </w: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 xml:space="preserve">. stupňa a priloženie požadovaných dokladov: </w:t>
      </w:r>
    </w:p>
    <w:p w14:paraId="3976E3E9" w14:textId="60D53BB0" w:rsidR="00337DA6" w:rsidRPr="00E14D94" w:rsidRDefault="004C7CC6" w:rsidP="00084E6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absolventi iných vysokých škôl (netýka sa to absolventov FZ TnUAD): úradne overené kópie dokladov o ukončení bakalárskeho štúdia v </w:t>
      </w:r>
      <w:r w:rsidR="00084E67"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študijnom</w:t>
      </w: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 xml:space="preserve"> programe Verejné </w:t>
      </w:r>
      <w:r w:rsidR="00084E67"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zdravotníctvo</w:t>
      </w: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 xml:space="preserve"> (diplom a vysvedčenie o štátnej skúške)</w:t>
      </w:r>
    </w:p>
    <w:p w14:paraId="7F66182C" w14:textId="10A5A391" w:rsidR="004C7CC6" w:rsidRPr="00E14D94" w:rsidRDefault="00084E67" w:rsidP="00084E6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uchádzači</w:t>
      </w:r>
      <w:r w:rsidR="004C7CC6"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, ktorí vykonávajú</w:t>
      </w: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 xml:space="preserve"> štátnu skúšku v príslušnom akademickom roku, dodajú overené kópie dokladov na Študijné oddelenie FZ TnuAD najneskôr do termínu konania prijímacej skúšky. V prípade nedodania dokumentov v stanovenom termíne bude prihlásený uchádzač posudzovaný ako uchádzač, ktorý nesplnil podmienky prijatia na štúdium; </w:t>
      </w:r>
    </w:p>
    <w:p w14:paraId="537DF5D9" w14:textId="235F4858" w:rsidR="00337DA6" w:rsidRPr="00E14D94" w:rsidRDefault="00337DA6" w:rsidP="00084E6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fakulta preferuje elektronicky podané prihlášky cez</w:t>
      </w:r>
      <w:r w:rsidRPr="00E14D94">
        <w:rPr>
          <w:color w:val="2F5496" w:themeColor="accent1" w:themeShade="BF"/>
          <w:sz w:val="16"/>
          <w:szCs w:val="16"/>
        </w:rPr>
        <w:t xml:space="preserve"> </w:t>
      </w:r>
      <w:hyperlink r:id="rId72" w:history="1">
        <w:r w:rsidRPr="00E14D94">
          <w:rPr>
            <w:rStyle w:val="Hypertextovprepojenie"/>
            <w:sz w:val="16"/>
            <w:szCs w:val="16"/>
          </w:rPr>
          <w:t>https://e-prihlaska.tnuni.sk</w:t>
        </w:r>
      </w:hyperlink>
      <w:r w:rsidRPr="00E14D94">
        <w:rPr>
          <w:sz w:val="16"/>
          <w:szCs w:val="16"/>
        </w:rPr>
        <w:t xml:space="preserve"> </w:t>
      </w:r>
      <w:r w:rsidRPr="00E14D94">
        <w:rPr>
          <w:i/>
          <w:iCs/>
          <w:color w:val="2F5496" w:themeColor="accent1" w:themeShade="BF"/>
          <w:sz w:val="16"/>
          <w:szCs w:val="16"/>
        </w:rPr>
        <w:t>bez nutnosti zasielania papierových verzií. Do elektronickej prihlášky odporúčame nahrať skeny všetkých požadovaných dokladov;</w:t>
      </w:r>
    </w:p>
    <w:p w14:paraId="224D6358" w14:textId="77777777" w:rsidR="00337DA6" w:rsidRPr="00E14D94" w:rsidRDefault="00337DA6" w:rsidP="00084E6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uchádzači o štúdium môžu využiť aj zaslanie prihlášky v papierovej forme (na predpísanom tlačive prihlášky - tlačivo ŠEVT). Prihláška musí byť vypísaná čitateľne modrým perom a zaslaná spolu s kópiami požadovaných dokladov na adresu fakulty;</w:t>
      </w:r>
    </w:p>
    <w:p w14:paraId="6EC174F5" w14:textId="79A4AD73" w:rsidR="00041C31" w:rsidRPr="00E14D94" w:rsidRDefault="00041C31" w:rsidP="00E46AEA">
      <w:pPr>
        <w:spacing w:after="0" w:line="240" w:lineRule="auto"/>
        <w:ind w:firstLine="360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 xml:space="preserve">Kritériá prijatia </w:t>
      </w:r>
      <w:r w:rsidR="00084E67"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na štúdium</w:t>
      </w: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:</w:t>
      </w:r>
    </w:p>
    <w:p w14:paraId="6C2744C7" w14:textId="31BF4C01" w:rsidR="00337DA6" w:rsidRPr="00E14D94" w:rsidRDefault="00084E67" w:rsidP="00337DA6">
      <w:pPr>
        <w:numPr>
          <w:ilvl w:val="0"/>
          <w:numId w:val="15"/>
        </w:numPr>
        <w:spacing w:after="0" w:line="240" w:lineRule="auto"/>
        <w:jc w:val="both"/>
        <w:rPr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ukončenie bakalárskeho štúdia v študijnom programe Verejné zdravotníctvo;</w:t>
      </w:r>
    </w:p>
    <w:p w14:paraId="73F1C0C9" w14:textId="77777777" w:rsidR="00337DA6" w:rsidRPr="00E14D94" w:rsidRDefault="00337DA6" w:rsidP="00337DA6">
      <w:pPr>
        <w:numPr>
          <w:ilvl w:val="0"/>
          <w:numId w:val="15"/>
        </w:numPr>
        <w:spacing w:after="0" w:line="240" w:lineRule="auto"/>
        <w:jc w:val="both"/>
        <w:rPr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úspešné absolvovanie prijímacej skúšky;</w:t>
      </w:r>
    </w:p>
    <w:p w14:paraId="1C7DC992" w14:textId="7B6469E2" w:rsidR="00337DA6" w:rsidRPr="00E14D94" w:rsidRDefault="00337DA6" w:rsidP="00337DA6">
      <w:pPr>
        <w:numPr>
          <w:ilvl w:val="0"/>
          <w:numId w:val="15"/>
        </w:numPr>
        <w:spacing w:after="0" w:line="240" w:lineRule="auto"/>
        <w:jc w:val="both"/>
        <w:rPr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lastRenderedPageBreak/>
        <w:t xml:space="preserve">prijímacia skúška: úspešné absolvovanie testu </w:t>
      </w:r>
      <w:r w:rsidR="00084E67"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 xml:space="preserve">z vedomostí v rozsahu 1. stupňa vzdelávania v študijnom programe Verejné zdravotníctvo </w:t>
      </w: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 xml:space="preserve"> </w:t>
      </w:r>
      <w:r w:rsidR="00F20968"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 xml:space="preserve">z oblasti </w:t>
      </w:r>
      <w:r w:rsidR="00A80AE1"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 xml:space="preserve">Epidemiológie, </w:t>
      </w:r>
      <w:r w:rsidR="00B761CA"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E</w:t>
      </w:r>
      <w:r w:rsidR="00A80AE1"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nvironmentálneho zdravia</w:t>
      </w:r>
      <w:r w:rsidR="00A202B0"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 xml:space="preserve">, Zdravia pri práci a toxikológie </w:t>
      </w:r>
      <w:r w:rsidR="00A80AE1"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 xml:space="preserve">a Štátneho zdravotného dozoru. </w:t>
      </w:r>
    </w:p>
    <w:p w14:paraId="20AAA4E8" w14:textId="77777777" w:rsidR="00337DA6" w:rsidRPr="00E14D94" w:rsidRDefault="00337DA6" w:rsidP="00337DA6">
      <w:pPr>
        <w:numPr>
          <w:ilvl w:val="0"/>
          <w:numId w:val="15"/>
        </w:numPr>
        <w:spacing w:after="0" w:line="240" w:lineRule="auto"/>
        <w:jc w:val="both"/>
        <w:rPr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 xml:space="preserve">prijatí budú tí uchádzači, ktorí dosiahnu najvyšší počet bodov za prijímaciu skúšku. </w:t>
      </w:r>
    </w:p>
    <w:p w14:paraId="156B1E03" w14:textId="77777777" w:rsidR="009733CE" w:rsidRPr="00E14D94" w:rsidRDefault="009733CE" w:rsidP="009733CE">
      <w:pPr>
        <w:spacing w:after="0" w:line="240" w:lineRule="auto"/>
        <w:jc w:val="both"/>
        <w:rPr>
          <w:rFonts w:cstheme="minorHAnsi"/>
          <w:i/>
          <w:iCs/>
          <w:color w:val="2F5496" w:themeColor="accent1" w:themeShade="BF"/>
          <w:sz w:val="16"/>
          <w:szCs w:val="16"/>
          <w:lang w:eastAsia="sk-SK"/>
        </w:rPr>
      </w:pPr>
    </w:p>
    <w:p w14:paraId="4FE4D721" w14:textId="77777777" w:rsidR="009733CE" w:rsidRPr="00E14D94" w:rsidRDefault="009733CE" w:rsidP="009733CE">
      <w:pPr>
        <w:spacing w:after="0" w:line="240" w:lineRule="auto"/>
        <w:ind w:left="426"/>
        <w:jc w:val="both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  <w:lang w:eastAsia="sk-SK"/>
        </w:rPr>
        <w:t>Podmienky pre zahraničných študentov:</w:t>
      </w:r>
    </w:p>
    <w:p w14:paraId="5FBAE9D0" w14:textId="77777777" w:rsidR="00337DA6" w:rsidRPr="00E14D94" w:rsidRDefault="00337DA6" w:rsidP="00454E12">
      <w:pPr>
        <w:spacing w:after="0"/>
        <w:ind w:firstLine="426"/>
        <w:jc w:val="both"/>
        <w:rPr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Podmienky prijatia sú totožné s podmienkami prijatia študentov SR.</w:t>
      </w:r>
    </w:p>
    <w:p w14:paraId="20A8B498" w14:textId="77777777" w:rsidR="00337DA6" w:rsidRPr="00E14D94" w:rsidRDefault="00337DA6" w:rsidP="00454E12">
      <w:pPr>
        <w:spacing w:after="0"/>
        <w:ind w:left="426"/>
        <w:jc w:val="both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 xml:space="preserve">Uchádzač, ktorý ukončil stredoškolské štúdium v zahraničí (okrem dokladov získaných v Českej republike), predloží okrem povinných príloh originál alebo overenú kópiu rozhodnutia o uznaní dokladu o vzdelaní, ktoré vydá uchádzačovi regionálny úrad školskej správy. </w:t>
      </w:r>
    </w:p>
    <w:p w14:paraId="0324F181" w14:textId="77777777" w:rsidR="00337DA6" w:rsidRPr="00E14D94" w:rsidRDefault="00337DA6" w:rsidP="00454E12">
      <w:pPr>
        <w:spacing w:after="0"/>
        <w:ind w:firstLine="426"/>
        <w:jc w:val="both"/>
        <w:rPr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 xml:space="preserve">Toto rozhodnutie predloží uchádzač </w:t>
      </w:r>
      <w:r w:rsidRPr="00E14D94">
        <w:rPr>
          <w:i/>
          <w:iCs/>
          <w:color w:val="2F5496" w:themeColor="accent1" w:themeShade="BF"/>
          <w:sz w:val="16"/>
          <w:szCs w:val="16"/>
          <w:lang w:eastAsia="sk-SK"/>
        </w:rPr>
        <w:t>v deň konania prijímacej skúšky</w:t>
      </w:r>
      <w:r w:rsidRPr="00E14D94">
        <w:rPr>
          <w:i/>
          <w:iCs/>
          <w:color w:val="2F5496" w:themeColor="accent1" w:themeShade="BF"/>
          <w:sz w:val="16"/>
          <w:szCs w:val="16"/>
        </w:rPr>
        <w:t>.</w:t>
      </w:r>
    </w:p>
    <w:p w14:paraId="49A43231" w14:textId="77777777" w:rsidR="005E49AF" w:rsidRPr="00E14D94" w:rsidRDefault="005E49AF" w:rsidP="005E49AF">
      <w:pPr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</w:p>
    <w:p w14:paraId="1323A7FA" w14:textId="003D31C0" w:rsidR="00200599" w:rsidRPr="00E14D94" w:rsidRDefault="00200599" w:rsidP="009F221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72C4" w:themeColor="accent1"/>
          <w:sz w:val="16"/>
          <w:szCs w:val="16"/>
        </w:rPr>
      </w:pPr>
      <w:r w:rsidRPr="00E14D94">
        <w:rPr>
          <w:rFonts w:cstheme="minorHAnsi"/>
          <w:sz w:val="16"/>
          <w:szCs w:val="16"/>
        </w:rPr>
        <w:t>Postupy prijímania na štúdium</w:t>
      </w:r>
      <w:r w:rsidRPr="00E14D94">
        <w:rPr>
          <w:rFonts w:cstheme="minorHAnsi"/>
          <w:color w:val="4472C4" w:themeColor="accent1"/>
          <w:sz w:val="16"/>
          <w:szCs w:val="16"/>
        </w:rPr>
        <w:t xml:space="preserve">. </w:t>
      </w:r>
    </w:p>
    <w:p w14:paraId="46AA457A" w14:textId="41F7C39F" w:rsidR="008855FF" w:rsidRPr="00E14D94" w:rsidRDefault="008855FF" w:rsidP="00B761CA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bCs/>
          <w:i/>
          <w:iCs/>
          <w:color w:val="2F5496" w:themeColor="accent1" w:themeShade="BF"/>
          <w:sz w:val="16"/>
          <w:szCs w:val="16"/>
        </w:rPr>
        <w:t xml:space="preserve">Prijímací proces na fakultu začína už prijatím prihlášky – postup: </w:t>
      </w:r>
    </w:p>
    <w:bookmarkEnd w:id="32"/>
    <w:p w14:paraId="0CD6A1B5" w14:textId="77777777" w:rsidR="00556850" w:rsidRPr="00E14D94" w:rsidRDefault="00556850" w:rsidP="009F2212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Zaevidovanie prihlášky do AIS.</w:t>
      </w:r>
    </w:p>
    <w:p w14:paraId="21066403" w14:textId="77777777" w:rsidR="00556850" w:rsidRPr="00E14D94" w:rsidRDefault="00556850" w:rsidP="009F2212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  <w:lang w:eastAsia="sk-SK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V prípade, že uchádzač zašle papierovú prihlášku a neuloží elektronickú – zaslanie platobných údajov – poplatok za prijímacie konanie.</w:t>
      </w:r>
    </w:p>
    <w:p w14:paraId="0D3796F8" w14:textId="7A7B3E53" w:rsidR="00556850" w:rsidRPr="00E14D94" w:rsidRDefault="00556850" w:rsidP="009F2212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Kontrola uhradeného poplatku</w:t>
      </w:r>
      <w:r w:rsidR="00BD7E98" w:rsidRPr="00E14D94">
        <w:rPr>
          <w:i/>
          <w:iCs/>
          <w:color w:val="2F5496" w:themeColor="accent1" w:themeShade="BF"/>
          <w:sz w:val="16"/>
          <w:szCs w:val="16"/>
        </w:rPr>
        <w:t>.</w:t>
      </w:r>
    </w:p>
    <w:p w14:paraId="28A74D56" w14:textId="6512E0A0" w:rsidR="00556850" w:rsidRPr="00E14D94" w:rsidRDefault="00556850" w:rsidP="009F2212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Kontrola povinných dokladov – zaslanie listov – doplnenie prihlášky</w:t>
      </w:r>
      <w:r w:rsidR="00BD7E98" w:rsidRPr="00E14D94">
        <w:rPr>
          <w:i/>
          <w:iCs/>
          <w:color w:val="2F5496" w:themeColor="accent1" w:themeShade="BF"/>
          <w:sz w:val="16"/>
          <w:szCs w:val="16"/>
        </w:rPr>
        <w:t>.</w:t>
      </w:r>
    </w:p>
    <w:p w14:paraId="354E9A49" w14:textId="77777777" w:rsidR="00556850" w:rsidRPr="00E14D94" w:rsidRDefault="00556850" w:rsidP="009F2212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V prípade, že sa koná prijímacie konanie – zaslanie pozvánky.</w:t>
      </w:r>
    </w:p>
    <w:p w14:paraId="2381A548" w14:textId="20403850" w:rsidR="00556850" w:rsidRPr="00E14D94" w:rsidRDefault="00556850" w:rsidP="009F2212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Zapísanie výsledkov  prijímacieho konania do AIS, vygenerovanie výsledkových listín</w:t>
      </w:r>
      <w:r w:rsidR="00BD7E98" w:rsidRPr="00E14D94">
        <w:rPr>
          <w:i/>
          <w:iCs/>
          <w:color w:val="2F5496" w:themeColor="accent1" w:themeShade="BF"/>
          <w:sz w:val="16"/>
          <w:szCs w:val="16"/>
        </w:rPr>
        <w:t>.</w:t>
      </w:r>
    </w:p>
    <w:p w14:paraId="3FAE8EED" w14:textId="47E6632F" w:rsidR="00556850" w:rsidRPr="00E14D94" w:rsidRDefault="00556850" w:rsidP="009F2212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Vygenerovanie návratok pre podmienečne prijatých a</w:t>
      </w:r>
      <w:r w:rsidR="00BD7E98" w:rsidRPr="00E14D94">
        <w:rPr>
          <w:i/>
          <w:iCs/>
          <w:color w:val="2F5496" w:themeColor="accent1" w:themeShade="BF"/>
          <w:sz w:val="16"/>
          <w:szCs w:val="16"/>
        </w:rPr>
        <w:t> </w:t>
      </w:r>
      <w:r w:rsidRPr="00E14D94">
        <w:rPr>
          <w:i/>
          <w:iCs/>
          <w:color w:val="2F5496" w:themeColor="accent1" w:themeShade="BF"/>
          <w:sz w:val="16"/>
          <w:szCs w:val="16"/>
        </w:rPr>
        <w:t>prijatých</w:t>
      </w:r>
      <w:r w:rsidR="00BD7E98" w:rsidRPr="00E14D94">
        <w:rPr>
          <w:i/>
          <w:iCs/>
          <w:color w:val="2F5496" w:themeColor="accent1" w:themeShade="BF"/>
          <w:sz w:val="16"/>
          <w:szCs w:val="16"/>
        </w:rPr>
        <w:t>.</w:t>
      </w:r>
    </w:p>
    <w:p w14:paraId="26ADF6C9" w14:textId="6C77E7C0" w:rsidR="00556850" w:rsidRPr="00E14D94" w:rsidRDefault="00556850" w:rsidP="009F2212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Zaslanie rozhodnutia- podmienečné prijatie, neprijatie, prijatie na štúdium. Prílohou rozhodnutia pre podmienečne prijatých a prijatých sú informácie o ďalšom postupe pre študentov</w:t>
      </w:r>
      <w:r w:rsidR="00BD7E98" w:rsidRPr="00E14D94">
        <w:rPr>
          <w:i/>
          <w:iCs/>
          <w:color w:val="2F5496" w:themeColor="accent1" w:themeShade="BF"/>
          <w:sz w:val="16"/>
          <w:szCs w:val="16"/>
        </w:rPr>
        <w:t>.</w:t>
      </w:r>
    </w:p>
    <w:p w14:paraId="7AE14AF1" w14:textId="4F029D3F" w:rsidR="00556850" w:rsidRPr="00E14D94" w:rsidRDefault="00556850" w:rsidP="009F2212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Zápisnice</w:t>
      </w:r>
      <w:r w:rsidR="00BD7E98" w:rsidRPr="00E14D94">
        <w:rPr>
          <w:i/>
          <w:iCs/>
          <w:color w:val="2F5496" w:themeColor="accent1" w:themeShade="BF"/>
          <w:sz w:val="16"/>
          <w:szCs w:val="16"/>
        </w:rPr>
        <w:t>.</w:t>
      </w:r>
    </w:p>
    <w:p w14:paraId="3004FC28" w14:textId="32575454" w:rsidR="00556850" w:rsidRPr="00E14D94" w:rsidRDefault="00556850" w:rsidP="009F2212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V prípade neprijatia – evidencia odvolaní</w:t>
      </w:r>
      <w:r w:rsidR="00BD7E98" w:rsidRPr="00E14D94">
        <w:rPr>
          <w:i/>
          <w:iCs/>
          <w:color w:val="2F5496" w:themeColor="accent1" w:themeShade="BF"/>
          <w:sz w:val="16"/>
          <w:szCs w:val="16"/>
        </w:rPr>
        <w:t>.</w:t>
      </w:r>
    </w:p>
    <w:p w14:paraId="4A4A6711" w14:textId="5B4AD735" w:rsidR="00556850" w:rsidRPr="00E14D94" w:rsidRDefault="00556850" w:rsidP="009F2212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Zápisy – fyzické alebo elektronické</w:t>
      </w:r>
      <w:r w:rsidR="00BD7E98" w:rsidRPr="00E14D94">
        <w:rPr>
          <w:i/>
          <w:iCs/>
          <w:color w:val="2F5496" w:themeColor="accent1" w:themeShade="BF"/>
          <w:sz w:val="16"/>
          <w:szCs w:val="16"/>
        </w:rPr>
        <w:t>.</w:t>
      </w:r>
    </w:p>
    <w:p w14:paraId="0E4C12F0" w14:textId="2C660689" w:rsidR="003A7633" w:rsidRPr="00E14D94" w:rsidRDefault="00556850" w:rsidP="003A7633">
      <w:pPr>
        <w:pStyle w:val="Odsekzoznamu"/>
        <w:numPr>
          <w:ilvl w:val="0"/>
          <w:numId w:val="16"/>
        </w:numPr>
        <w:spacing w:line="252" w:lineRule="auto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V prípade potreby zaslanie rozhodnutí na uvoľnené miesta</w:t>
      </w:r>
      <w:r w:rsidR="00BD7E98" w:rsidRPr="00E14D94">
        <w:rPr>
          <w:i/>
          <w:iCs/>
          <w:color w:val="2F5496" w:themeColor="accent1" w:themeShade="BF"/>
          <w:sz w:val="16"/>
          <w:szCs w:val="16"/>
        </w:rPr>
        <w:t>.</w:t>
      </w:r>
    </w:p>
    <w:p w14:paraId="648C1244" w14:textId="77777777" w:rsidR="008225DC" w:rsidRPr="00E14D94" w:rsidRDefault="008225DC" w:rsidP="008225DC">
      <w:pPr>
        <w:pStyle w:val="Odsekzoznamu"/>
        <w:spacing w:line="252" w:lineRule="auto"/>
        <w:rPr>
          <w:i/>
          <w:iCs/>
          <w:color w:val="2F5496" w:themeColor="accent1" w:themeShade="BF"/>
          <w:sz w:val="16"/>
          <w:szCs w:val="16"/>
        </w:rPr>
      </w:pPr>
    </w:p>
    <w:p w14:paraId="18B37EA5" w14:textId="58551FDA" w:rsidR="00200599" w:rsidRPr="00E14D94" w:rsidRDefault="00200599" w:rsidP="009F221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Výsledky prijímacieho konania za posledné </w:t>
      </w:r>
      <w:r w:rsidR="00910044" w:rsidRPr="00E14D94">
        <w:rPr>
          <w:rFonts w:cstheme="minorHAnsi"/>
          <w:sz w:val="16"/>
          <w:szCs w:val="16"/>
        </w:rPr>
        <w:t xml:space="preserve">obdobie. </w:t>
      </w:r>
    </w:p>
    <w:p w14:paraId="629CB600" w14:textId="0C365554" w:rsidR="00E46AEA" w:rsidRPr="00E14D94" w:rsidRDefault="00084E67" w:rsidP="00E46AEA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/>
          <w:i/>
          <w:iCs/>
          <w:color w:val="2F5496" w:themeColor="accent1" w:themeShade="BF"/>
          <w:sz w:val="16"/>
          <w:szCs w:val="16"/>
        </w:rPr>
        <w:t>Nový študijný program, nie sú výsledky za prijímacie konanie</w:t>
      </w:r>
    </w:p>
    <w:p w14:paraId="54B3C676" w14:textId="0FD175A9" w:rsidR="00AD0196" w:rsidRPr="00E14D94" w:rsidRDefault="00AD0196" w:rsidP="00AD0196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19EABE8F" w14:textId="341DA838" w:rsidR="00200599" w:rsidRPr="00E14D94" w:rsidRDefault="00200599" w:rsidP="009F221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14D94">
        <w:rPr>
          <w:rFonts w:cstheme="minorHAnsi"/>
          <w:b/>
          <w:bCs/>
          <w:sz w:val="16"/>
          <w:szCs w:val="16"/>
        </w:rPr>
        <w:t xml:space="preserve">Spätná väzba na kvalitu poskytovaného vzdelávania </w:t>
      </w:r>
    </w:p>
    <w:p w14:paraId="1AC93C5B" w14:textId="6153F939" w:rsidR="00200599" w:rsidRPr="00E14D94" w:rsidRDefault="00200599" w:rsidP="009F221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Postupy monitorovania a hodnotenia názorov študentov na kvalitu študijného programu. </w:t>
      </w:r>
    </w:p>
    <w:p w14:paraId="12F41DCF" w14:textId="1E2BE6D2" w:rsidR="008855FF" w:rsidRPr="00E14D94" w:rsidRDefault="008855FF" w:rsidP="00E46AE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Študenti fakulty môžu svoj názor vyjadriť vyplnením dotazníka v Akademickom informačnom systéme (AiS2). </w:t>
      </w:r>
      <w:r w:rsidR="00084E67" w:rsidRPr="00E14D94">
        <w:rPr>
          <w:rFonts w:cstheme="minorHAnsi"/>
          <w:sz w:val="16"/>
          <w:szCs w:val="16"/>
        </w:rPr>
        <w:t xml:space="preserve">Študenti majú možnosť </w:t>
      </w:r>
      <w:r w:rsidR="00084E67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riešiť svoje podnety a 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pripomienky</w:t>
      </w:r>
      <w:r w:rsidR="00084E67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so študijným 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poradcom</w:t>
      </w:r>
      <w:r w:rsidR="00084E67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, vedúcim katedry, prodekanom pre vzdelávani</w:t>
      </w:r>
      <w:r w:rsidR="00F20968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e</w:t>
      </w:r>
      <w:r w:rsidR="00084E67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a aj dekanom fakulty. Každému podnetu, ústnemu a  písomnému sa venuje náležitá pozornosť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zo strany vedenia fakulty v súlade s platnou legislatívou. Študenti </w:t>
      </w:r>
      <w:r w:rsidR="00084E67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môžu podať podnet v 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súvislosti</w:t>
      </w:r>
      <w:r w:rsidR="00084E67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so študijnými programami predsedovi Rady pre vnútorné 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hodnotenie TnUAD, </w:t>
      </w:r>
      <w:r w:rsidR="00084E67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 v 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prípade</w:t>
      </w:r>
      <w:r w:rsidR="00084E67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etického problému predsedovi 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Etickej</w:t>
      </w:r>
      <w:r w:rsidR="00084E67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komisie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TnUAD. </w:t>
      </w:r>
    </w:p>
    <w:p w14:paraId="0577CB6C" w14:textId="413C2466" w:rsidR="00F43F51" w:rsidRPr="00E14D94" w:rsidRDefault="00200599" w:rsidP="009F221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Výsledky spätnej väzby študentov </w:t>
      </w:r>
      <w:r w:rsidR="00DD4B38" w:rsidRPr="00E14D94">
        <w:rPr>
          <w:rFonts w:cstheme="minorHAnsi"/>
          <w:sz w:val="16"/>
          <w:szCs w:val="16"/>
        </w:rPr>
        <w:t>a</w:t>
      </w:r>
      <w:r w:rsidR="00910044" w:rsidRPr="00E14D94">
        <w:rPr>
          <w:rFonts w:cstheme="minorHAnsi"/>
          <w:sz w:val="16"/>
          <w:szCs w:val="16"/>
        </w:rPr>
        <w:t xml:space="preserve"> súvisiace opatrenia na zvyšovania </w:t>
      </w:r>
      <w:r w:rsidRPr="00E14D94">
        <w:rPr>
          <w:rFonts w:cstheme="minorHAnsi"/>
          <w:sz w:val="16"/>
          <w:szCs w:val="16"/>
        </w:rPr>
        <w:t>kvalit</w:t>
      </w:r>
      <w:r w:rsidR="00910044" w:rsidRPr="00E14D94">
        <w:rPr>
          <w:rFonts w:cstheme="minorHAnsi"/>
          <w:sz w:val="16"/>
          <w:szCs w:val="16"/>
        </w:rPr>
        <w:t>y</w:t>
      </w:r>
      <w:r w:rsidRPr="00E14D94">
        <w:rPr>
          <w:rFonts w:cstheme="minorHAnsi"/>
          <w:sz w:val="16"/>
          <w:szCs w:val="16"/>
        </w:rPr>
        <w:t xml:space="preserve"> študijného programu. </w:t>
      </w:r>
    </w:p>
    <w:p w14:paraId="78529BB4" w14:textId="77777777" w:rsidR="00475EFE" w:rsidRPr="00E14D94" w:rsidRDefault="005F3214" w:rsidP="00475EFE">
      <w:pPr>
        <w:autoSpaceDE w:val="0"/>
        <w:autoSpaceDN w:val="0"/>
        <w:adjustRightInd w:val="0"/>
        <w:spacing w:after="0" w:line="240" w:lineRule="auto"/>
        <w:ind w:left="364" w:hanging="14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bookmarkStart w:id="33" w:name="_Hlk88812984"/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Študenti fakulty môžu svoj názor vyjadriť vyplnením dotazníka v </w:t>
      </w:r>
      <w:bookmarkStart w:id="34" w:name="_Hlk88566759"/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Akademickom informačnom systéme </w:t>
      </w:r>
      <w:bookmarkEnd w:id="34"/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(AiS2). 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Študenti realizujú hodnotenie predmetov v stanovenom časovom intervale, spravidla</w:t>
      </w:r>
      <w:r w:rsidR="00475EFE" w:rsidRPr="00E14D94">
        <w:rPr>
          <w:i/>
          <w:iCs/>
          <w:color w:val="2F5496" w:themeColor="accent1" w:themeShade="BF"/>
          <w:sz w:val="16"/>
          <w:szCs w:val="16"/>
        </w:rPr>
        <w:t xml:space="preserve"> 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po ukončení predmetu a zapísaní výsledkov do AIS. </w:t>
      </w:r>
    </w:p>
    <w:p w14:paraId="1C036395" w14:textId="142C4347" w:rsidR="005F3214" w:rsidRPr="00E14D94" w:rsidRDefault="005F3214" w:rsidP="005F3214">
      <w:pPr>
        <w:autoSpaceDE w:val="0"/>
        <w:autoSpaceDN w:val="0"/>
        <w:adjustRightInd w:val="0"/>
        <w:spacing w:after="0" w:line="240" w:lineRule="auto"/>
        <w:ind w:left="364" w:hanging="14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Taktiež môžu dať písomný podnet. Pri každom zistenom nedostatku sa rieši každý problém s vedením fakulty v súlade </w:t>
      </w:r>
      <w:r w:rsidR="00DF4438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s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 platnou legislatívou.</w:t>
      </w:r>
    </w:p>
    <w:p w14:paraId="491007F8" w14:textId="3C8C8FE4" w:rsidR="005F3214" w:rsidRPr="00E14D94" w:rsidRDefault="005F3214" w:rsidP="005F3214">
      <w:pPr>
        <w:autoSpaceDE w:val="0"/>
        <w:autoSpaceDN w:val="0"/>
        <w:adjustRightInd w:val="0"/>
        <w:spacing w:after="0" w:line="240" w:lineRule="auto"/>
        <w:ind w:left="364" w:hanging="14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Súčasťou formalizovaných procesov vnútorného systému sú postupy zberu, analýzy a využívania relevantných informácií na efektívne riadenie </w:t>
      </w:r>
      <w:r w:rsidR="00DF4438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študijného programu.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Dodržiavanie formalizovaných procesov využívania relevantných informácií zabezpečuje, že budú analyzované informácie používané pri hodnotení študijného programu a pri návrhoch na jeho úpravy a zlepšovanie.</w:t>
      </w:r>
    </w:p>
    <w:p w14:paraId="1B3CB15E" w14:textId="77777777" w:rsidR="005F3214" w:rsidRPr="00E14D94" w:rsidRDefault="005F3214" w:rsidP="005F3214">
      <w:pPr>
        <w:autoSpaceDE w:val="0"/>
        <w:autoSpaceDN w:val="0"/>
        <w:adjustRightInd w:val="0"/>
        <w:spacing w:after="0"/>
        <w:ind w:left="364" w:hanging="14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Študenti majú možnosť hodnotiť nielen predmety určené v Pláne hodnotenia predmetov študijného programu, ale aj všetky ostatné predmety zaradené v študijnom pláne pre daný ročník a daný semester. </w:t>
      </w:r>
    </w:p>
    <w:p w14:paraId="026D29CF" w14:textId="77777777" w:rsidR="005F3214" w:rsidRPr="00E14D94" w:rsidRDefault="005F3214" w:rsidP="005F3214">
      <w:pPr>
        <w:autoSpaceDE w:val="0"/>
        <w:autoSpaceDN w:val="0"/>
        <w:adjustRightInd w:val="0"/>
        <w:spacing w:after="0" w:line="240" w:lineRule="auto"/>
        <w:ind w:left="364" w:hanging="14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Spracovaním dotazníkov z prieskumu spokojnosti študentov  je zabezpečené, aby spätná väzba od študentov bola reálne využitá pri návrhu a budúcom udržiavaní kvality študijného programu. </w:t>
      </w:r>
    </w:p>
    <w:p w14:paraId="30E9A8B1" w14:textId="77777777" w:rsidR="005F3214" w:rsidRPr="00E14D94" w:rsidRDefault="005F3214" w:rsidP="005F3214">
      <w:pPr>
        <w:autoSpaceDE w:val="0"/>
        <w:autoSpaceDN w:val="0"/>
        <w:adjustRightInd w:val="0"/>
        <w:spacing w:after="0" w:line="240" w:lineRule="auto"/>
        <w:ind w:left="364" w:hanging="14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Cieľom je samotná motivácia študenta ku zvyšovaniu úrovne a efektivity vyučovacieho procesu. Prostredníctvom študentských rád, zástupcov študentských častí v akademických senátoch, je potrebná propagácia zapojenia sa čo najväčšieho počtu študentov do hodnotenia vzdelávacieho procesu. </w:t>
      </w:r>
    </w:p>
    <w:bookmarkEnd w:id="33"/>
    <w:p w14:paraId="556EBA56" w14:textId="77777777" w:rsidR="00454E12" w:rsidRPr="00E14D94" w:rsidRDefault="00454E12" w:rsidP="00B761CA">
      <w:pPr>
        <w:spacing w:after="0"/>
        <w:ind w:left="35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Formalizované procesy zosúladeného vnútorného systému zabezpečujú, že do zberu, analýzy a využívania relevantných informácií na efektívne riadenie ŠP sú motivovaní a vhodným spôsobom zapojení študenti. Analýzou dotazníkov spokojnosti študentov sú spracované výsledky vyhodnotenia predmetov a vyhodnotenia vyučujúcich. Na základe analýzy opodstatnených pripomienok študentov sú prijaté návrhy opatrení na zlepšenie. </w:t>
      </w:r>
    </w:p>
    <w:p w14:paraId="13EF5441" w14:textId="77777777" w:rsidR="00454E12" w:rsidRPr="00E14D94" w:rsidRDefault="00454E12" w:rsidP="00B761CA">
      <w:pPr>
        <w:spacing w:after="0"/>
        <w:ind w:firstLine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Hodnotené oblasti sú:</w:t>
      </w:r>
    </w:p>
    <w:p w14:paraId="5F800160" w14:textId="77777777" w:rsidR="00454E12" w:rsidRPr="00E14D94" w:rsidRDefault="00454E12" w:rsidP="00454E12">
      <w:pPr>
        <w:pStyle w:val="Odsekzoznamu"/>
        <w:numPr>
          <w:ilvl w:val="0"/>
          <w:numId w:val="26"/>
        </w:numPr>
        <w:spacing w:after="0" w:line="256" w:lineRule="auto"/>
        <w:jc w:val="both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Obsah predmetu a začlenenie do študijného programu</w:t>
      </w:r>
    </w:p>
    <w:p w14:paraId="4CC1AFD1" w14:textId="77777777" w:rsidR="00454E12" w:rsidRPr="00E14D94" w:rsidRDefault="00454E12" w:rsidP="00454E12">
      <w:pPr>
        <w:pStyle w:val="Odsekzoznamu"/>
        <w:numPr>
          <w:ilvl w:val="0"/>
          <w:numId w:val="26"/>
        </w:numPr>
        <w:spacing w:after="0" w:line="256" w:lineRule="auto"/>
        <w:jc w:val="both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Organizácia vyučovania</w:t>
      </w:r>
    </w:p>
    <w:p w14:paraId="3D82CD00" w14:textId="77777777" w:rsidR="00454E12" w:rsidRPr="00E14D94" w:rsidRDefault="00454E12" w:rsidP="00454E12">
      <w:pPr>
        <w:pStyle w:val="Odsekzoznamu"/>
        <w:numPr>
          <w:ilvl w:val="0"/>
          <w:numId w:val="26"/>
        </w:numPr>
        <w:spacing w:after="0" w:line="256" w:lineRule="auto"/>
        <w:jc w:val="both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Formy a metódy vyučovania</w:t>
      </w:r>
    </w:p>
    <w:p w14:paraId="5DFF5E4D" w14:textId="77777777" w:rsidR="00454E12" w:rsidRPr="00E14D94" w:rsidRDefault="00454E12" w:rsidP="00454E12">
      <w:pPr>
        <w:pStyle w:val="Odsekzoznamu"/>
        <w:numPr>
          <w:ilvl w:val="0"/>
          <w:numId w:val="26"/>
        </w:numPr>
        <w:spacing w:after="0" w:line="256" w:lineRule="auto"/>
        <w:jc w:val="both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Priestorové a technické vybavenie vyučovania</w:t>
      </w:r>
    </w:p>
    <w:p w14:paraId="28D19FFE" w14:textId="77777777" w:rsidR="00454E12" w:rsidRPr="00E14D94" w:rsidRDefault="00454E12" w:rsidP="00454E12">
      <w:pPr>
        <w:pStyle w:val="Odsekzoznamu"/>
        <w:numPr>
          <w:ilvl w:val="0"/>
          <w:numId w:val="26"/>
        </w:numPr>
        <w:spacing w:after="0" w:line="256" w:lineRule="auto"/>
        <w:jc w:val="both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Dostupnosť literatúry</w:t>
      </w:r>
    </w:p>
    <w:p w14:paraId="0CF39BF5" w14:textId="77777777" w:rsidR="00454E12" w:rsidRPr="00E14D94" w:rsidRDefault="00454E12" w:rsidP="00454E12">
      <w:pPr>
        <w:pStyle w:val="Odsekzoznamu"/>
        <w:numPr>
          <w:ilvl w:val="0"/>
          <w:numId w:val="26"/>
        </w:numPr>
        <w:spacing w:after="0" w:line="256" w:lineRule="auto"/>
        <w:jc w:val="both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Personálne zabezpečenie predmetu</w:t>
      </w:r>
    </w:p>
    <w:p w14:paraId="78B2C0D2" w14:textId="77777777" w:rsidR="00454E12" w:rsidRPr="00E14D94" w:rsidRDefault="00454E12" w:rsidP="00454E12">
      <w:pPr>
        <w:pStyle w:val="Odsekzoznamu"/>
        <w:numPr>
          <w:ilvl w:val="0"/>
          <w:numId w:val="26"/>
        </w:numPr>
        <w:spacing w:after="0" w:line="256" w:lineRule="auto"/>
        <w:jc w:val="both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Hodnotenie študijných výsledkov</w:t>
      </w:r>
    </w:p>
    <w:p w14:paraId="7C9C28AE" w14:textId="77777777" w:rsidR="00454E12" w:rsidRPr="00E14D94" w:rsidRDefault="00454E12" w:rsidP="00454E12">
      <w:pPr>
        <w:pStyle w:val="Odsekzoznamu"/>
        <w:numPr>
          <w:ilvl w:val="0"/>
          <w:numId w:val="26"/>
        </w:numPr>
        <w:spacing w:after="0" w:line="256" w:lineRule="auto"/>
        <w:jc w:val="both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Pripomienky a odporúčania</w:t>
      </w:r>
    </w:p>
    <w:p w14:paraId="0DD186BD" w14:textId="77777777" w:rsidR="00454E12" w:rsidRPr="00E14D94" w:rsidRDefault="00454E12" w:rsidP="00B761CA">
      <w:pPr>
        <w:spacing w:after="0"/>
        <w:ind w:left="360"/>
        <w:jc w:val="both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 xml:space="preserve">Spätná väzba študentov je v každom semestri získavaná prostredníctvom 2 typov dotazníkov: Dotazník spätnej väzby študenta 1. roku štúdia a  Dotazník spätnej väzby študenta okrem 1. roku štúdia. </w:t>
      </w:r>
    </w:p>
    <w:p w14:paraId="3A2AA6F3" w14:textId="77777777" w:rsidR="00454E12" w:rsidRPr="00E14D94" w:rsidRDefault="00454E12" w:rsidP="00B761CA">
      <w:pPr>
        <w:spacing w:after="0"/>
        <w:ind w:left="360"/>
        <w:jc w:val="both"/>
        <w:rPr>
          <w:rFonts w:cstheme="minorHAnsi"/>
          <w:b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Na jednotlivé otázky dotazníka študenti volia odpoveď na škále: 1 – áno; 2 – skôr áno; 3 – skôr nie; 4 – nie. Pri hodnotení predmetu majú študenti možnosť doplniť aj vlastnú slovnú odpoveď.</w:t>
      </w:r>
    </w:p>
    <w:p w14:paraId="0849D519" w14:textId="32EFEC17" w:rsidR="00FF2726" w:rsidRPr="00E14D94" w:rsidRDefault="00FF2726" w:rsidP="009F221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E14D94">
        <w:rPr>
          <w:rFonts w:cstheme="minorHAnsi"/>
          <w:sz w:val="16"/>
          <w:szCs w:val="16"/>
        </w:rPr>
        <w:t xml:space="preserve">Výsledky spätnej </w:t>
      </w:r>
      <w:r w:rsidR="00036941" w:rsidRPr="00E14D94">
        <w:rPr>
          <w:rFonts w:cstheme="minorHAnsi"/>
          <w:sz w:val="16"/>
          <w:szCs w:val="16"/>
        </w:rPr>
        <w:t xml:space="preserve">väzby </w:t>
      </w:r>
      <w:r w:rsidRPr="00E14D94">
        <w:rPr>
          <w:rFonts w:cstheme="minorHAnsi"/>
          <w:sz w:val="16"/>
          <w:szCs w:val="16"/>
        </w:rPr>
        <w:t xml:space="preserve">absolventov a súvisiace opatrenia na zvyšovania kvality študijného programu. </w:t>
      </w:r>
    </w:p>
    <w:p w14:paraId="5FC4E84C" w14:textId="6387C377" w:rsidR="00477C60" w:rsidRPr="00E14D94" w:rsidRDefault="00477C60" w:rsidP="00477C60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lastRenderedPageBreak/>
        <w:t xml:space="preserve">Pri zisťovaní hodnotenia študijného programu absolventami 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si stanovíme otázky zamerané 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na všeobecné parametre ako je: zamestnanosť, zamestnanosť v odbore, v mieste bydliska alebo v zahraničí. Ďalšie otázky </w:t>
      </w:r>
      <w:r w:rsidR="00475EFE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zameriame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na hodnotenie štúdia a uplatnenie absolventa: hodnotenie kvality štúdia, dostatočná pripravenosť na prax, adekvátnosť poznatkov pre prax, preferencia rovnakého študijného programu, splnené očakávania štúdia, uplatniteľnosť na trhu práce. </w:t>
      </w:r>
    </w:p>
    <w:p w14:paraId="6FF4ACB4" w14:textId="77777777" w:rsidR="00125EC7" w:rsidRPr="00E14D94" w:rsidRDefault="00125EC7" w:rsidP="00125EC7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8EAADB" w:themeColor="accent1" w:themeTint="99"/>
          <w:sz w:val="16"/>
          <w:szCs w:val="16"/>
        </w:rPr>
      </w:pPr>
    </w:p>
    <w:p w14:paraId="6C1AFD2F" w14:textId="496B3E7D" w:rsidR="00E55AA8" w:rsidRPr="00E14D94" w:rsidRDefault="00B04F60" w:rsidP="009F2212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b/>
          <w:sz w:val="16"/>
          <w:szCs w:val="16"/>
        </w:rPr>
      </w:pPr>
      <w:r w:rsidRPr="00E14D94">
        <w:rPr>
          <w:rFonts w:cstheme="minorHAnsi"/>
          <w:b/>
          <w:sz w:val="16"/>
          <w:szCs w:val="16"/>
        </w:rPr>
        <w:t xml:space="preserve">Odkazy na </w:t>
      </w:r>
      <w:r w:rsidR="006F3648" w:rsidRPr="00E14D94">
        <w:rPr>
          <w:rFonts w:cstheme="minorHAnsi"/>
          <w:b/>
          <w:sz w:val="16"/>
          <w:szCs w:val="16"/>
        </w:rPr>
        <w:t xml:space="preserve">ďalšie </w:t>
      </w:r>
      <w:r w:rsidRPr="00E14D94">
        <w:rPr>
          <w:rFonts w:cstheme="minorHAnsi"/>
          <w:b/>
          <w:sz w:val="16"/>
          <w:szCs w:val="16"/>
        </w:rPr>
        <w:t>relevantn</w:t>
      </w:r>
      <w:r w:rsidR="00EC50D8" w:rsidRPr="00E14D94">
        <w:rPr>
          <w:rFonts w:cstheme="minorHAnsi"/>
          <w:b/>
          <w:sz w:val="16"/>
          <w:szCs w:val="16"/>
        </w:rPr>
        <w:t>é vnútorné predpisy</w:t>
      </w:r>
      <w:r w:rsidR="006F3648" w:rsidRPr="00E14D94">
        <w:rPr>
          <w:rFonts w:cstheme="minorHAnsi"/>
          <w:b/>
          <w:sz w:val="16"/>
          <w:szCs w:val="16"/>
        </w:rPr>
        <w:t xml:space="preserve"> </w:t>
      </w:r>
      <w:r w:rsidR="006E5DE2" w:rsidRPr="00E14D94">
        <w:rPr>
          <w:rFonts w:cstheme="minorHAnsi"/>
          <w:b/>
          <w:sz w:val="16"/>
          <w:szCs w:val="16"/>
        </w:rPr>
        <w:t xml:space="preserve">a informácie </w:t>
      </w:r>
      <w:r w:rsidR="006F3648" w:rsidRPr="00E14D94">
        <w:rPr>
          <w:rFonts w:cstheme="minorHAnsi"/>
          <w:b/>
          <w:sz w:val="16"/>
          <w:szCs w:val="16"/>
        </w:rPr>
        <w:t>týkajúce sa štúdia alebo študenta študijného programu</w:t>
      </w:r>
      <w:r w:rsidR="00572B80" w:rsidRPr="00E14D94">
        <w:rPr>
          <w:rFonts w:cstheme="minorHAnsi"/>
          <w:b/>
          <w:sz w:val="16"/>
          <w:szCs w:val="16"/>
        </w:rPr>
        <w:t xml:space="preserve"> </w:t>
      </w:r>
      <w:r w:rsidR="00572B80" w:rsidRPr="00E14D94">
        <w:rPr>
          <w:rFonts w:cstheme="minorHAnsi"/>
          <w:bCs/>
          <w:sz w:val="16"/>
          <w:szCs w:val="16"/>
        </w:rPr>
        <w:t xml:space="preserve">(napr. sprievodca štúdiom, ubytovacie poriadky, </w:t>
      </w:r>
      <w:r w:rsidR="00897EF5" w:rsidRPr="00E14D94">
        <w:rPr>
          <w:rFonts w:cstheme="minorHAnsi"/>
          <w:bCs/>
          <w:sz w:val="16"/>
          <w:szCs w:val="16"/>
        </w:rPr>
        <w:t xml:space="preserve">smernica o </w:t>
      </w:r>
      <w:r w:rsidR="00D55264" w:rsidRPr="00E14D94">
        <w:rPr>
          <w:rFonts w:cstheme="minorHAnsi"/>
          <w:bCs/>
          <w:sz w:val="16"/>
          <w:szCs w:val="16"/>
        </w:rPr>
        <w:t>poplatk</w:t>
      </w:r>
      <w:r w:rsidR="00897EF5" w:rsidRPr="00E14D94">
        <w:rPr>
          <w:rFonts w:cstheme="minorHAnsi"/>
          <w:bCs/>
          <w:sz w:val="16"/>
          <w:szCs w:val="16"/>
        </w:rPr>
        <w:t>och</w:t>
      </w:r>
      <w:r w:rsidR="00D43C84" w:rsidRPr="00E14D94">
        <w:rPr>
          <w:rFonts w:cstheme="minorHAnsi"/>
          <w:bCs/>
          <w:sz w:val="16"/>
          <w:szCs w:val="16"/>
        </w:rPr>
        <w:t xml:space="preserve">, </w:t>
      </w:r>
      <w:r w:rsidR="00897EF5" w:rsidRPr="00E14D94">
        <w:rPr>
          <w:rFonts w:cstheme="minorHAnsi"/>
          <w:bCs/>
          <w:sz w:val="16"/>
          <w:szCs w:val="16"/>
        </w:rPr>
        <w:t xml:space="preserve">usmernenia pre </w:t>
      </w:r>
      <w:r w:rsidR="00D43C84" w:rsidRPr="00E14D94">
        <w:rPr>
          <w:rFonts w:cstheme="minorHAnsi"/>
          <w:bCs/>
          <w:sz w:val="16"/>
          <w:szCs w:val="16"/>
        </w:rPr>
        <w:t>študentské pôžičky</w:t>
      </w:r>
      <w:r w:rsidR="00D55264" w:rsidRPr="00E14D94">
        <w:rPr>
          <w:rFonts w:cstheme="minorHAnsi"/>
          <w:bCs/>
          <w:sz w:val="16"/>
          <w:szCs w:val="16"/>
        </w:rPr>
        <w:t xml:space="preserve"> a podobne). </w:t>
      </w:r>
    </w:p>
    <w:p w14:paraId="6E985C91" w14:textId="77777777" w:rsidR="00811188" w:rsidRPr="00E14D94" w:rsidRDefault="00811188" w:rsidP="00EB6187">
      <w:pPr>
        <w:pStyle w:val="Odsekzoznamu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7EB9D38A" w14:textId="77777777" w:rsidR="00584DB0" w:rsidRPr="00E14D94" w:rsidRDefault="00584DB0" w:rsidP="00584DB0">
      <w:pPr>
        <w:pStyle w:val="Odsekzoznamu"/>
        <w:spacing w:after="0" w:line="240" w:lineRule="auto"/>
        <w:ind w:left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Študijný poriadok TnUAD v Trenčíne</w:t>
      </w:r>
    </w:p>
    <w:bookmarkStart w:id="35" w:name="_Hlk117169870"/>
    <w:p w14:paraId="5EF527FF" w14:textId="77777777" w:rsidR="00B96DAC" w:rsidRPr="00E14D94" w:rsidRDefault="00B96DAC" w:rsidP="00B96DAC">
      <w:pPr>
        <w:pStyle w:val="Odsekzoznamu"/>
        <w:spacing w:after="0" w:line="240" w:lineRule="auto"/>
        <w:ind w:left="0" w:firstLine="360"/>
        <w:rPr>
          <w:rFonts w:cstheme="minorHAnsi"/>
          <w:sz w:val="16"/>
          <w:szCs w:val="16"/>
        </w:rPr>
      </w:pPr>
      <w:r w:rsidRPr="00E14D94">
        <w:rPr>
          <w:sz w:val="16"/>
          <w:szCs w:val="16"/>
        </w:rPr>
        <w:fldChar w:fldCharType="begin"/>
      </w:r>
      <w:r w:rsidRPr="00E14D94">
        <w:rPr>
          <w:sz w:val="16"/>
          <w:szCs w:val="16"/>
        </w:rPr>
        <w:instrText>HYPERLINK "https://tnuni.sk/studenti/studijny-poriadok/"</w:instrText>
      </w:r>
      <w:r w:rsidRPr="00E14D94">
        <w:rPr>
          <w:sz w:val="16"/>
          <w:szCs w:val="16"/>
        </w:rPr>
      </w:r>
      <w:r w:rsidRPr="00E14D94">
        <w:rPr>
          <w:sz w:val="16"/>
          <w:szCs w:val="16"/>
        </w:rPr>
        <w:fldChar w:fldCharType="separate"/>
      </w:r>
      <w:r w:rsidRPr="00E14D94">
        <w:rPr>
          <w:color w:val="0000FF"/>
          <w:sz w:val="16"/>
          <w:szCs w:val="16"/>
          <w:u w:val="single"/>
        </w:rPr>
        <w:t>Študijný poriadok</w:t>
      </w:r>
      <w:r w:rsidRPr="00E14D94">
        <w:rPr>
          <w:sz w:val="16"/>
          <w:szCs w:val="16"/>
        </w:rPr>
        <w:fldChar w:fldCharType="end"/>
      </w:r>
    </w:p>
    <w:bookmarkEnd w:id="35"/>
    <w:p w14:paraId="577BAFEC" w14:textId="77777777" w:rsidR="000E3784" w:rsidRPr="00E14D94" w:rsidRDefault="000E3784" w:rsidP="00584DB0">
      <w:pPr>
        <w:pStyle w:val="Odsekzoznamu"/>
        <w:spacing w:after="0" w:line="240" w:lineRule="auto"/>
        <w:ind w:left="360"/>
        <w:rPr>
          <w:sz w:val="16"/>
          <w:szCs w:val="16"/>
        </w:rPr>
      </w:pPr>
    </w:p>
    <w:p w14:paraId="18B34E19" w14:textId="77777777" w:rsidR="00CB1005" w:rsidRPr="00E14D94" w:rsidRDefault="00CB1005" w:rsidP="00CB1005">
      <w:pPr>
        <w:pStyle w:val="Odsekzoznamu"/>
        <w:spacing w:after="0" w:line="240" w:lineRule="auto"/>
        <w:ind w:left="360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Pravidlá pre vnútorný systém zabezpečenia a hodnotenia kvality vysokoškolského vzdelávania, tvorivej činnosti a ďalších s nimi súvisiacich činností na TnUAD</w:t>
      </w:r>
    </w:p>
    <w:p w14:paraId="0AA4F085" w14:textId="1F9EE7CD" w:rsidR="000E3784" w:rsidRPr="00E14D94" w:rsidRDefault="000F5F0B" w:rsidP="00584DB0">
      <w:pPr>
        <w:pStyle w:val="Odsekzoznamu"/>
        <w:spacing w:after="0" w:line="240" w:lineRule="auto"/>
        <w:ind w:left="360"/>
      </w:pPr>
      <w:hyperlink r:id="rId73" w:history="1">
        <w:r w:rsidRPr="00E14D94">
          <w:rPr>
            <w:rStyle w:val="Hypertextovprepojenie"/>
            <w:sz w:val="16"/>
            <w:szCs w:val="16"/>
          </w:rPr>
          <w:t>Pravidlá pre vnútorný systém</w:t>
        </w:r>
      </w:hyperlink>
    </w:p>
    <w:p w14:paraId="33BF494C" w14:textId="77777777" w:rsidR="000F5F0B" w:rsidRPr="00E14D94" w:rsidRDefault="000F5F0B" w:rsidP="00584DB0">
      <w:pPr>
        <w:pStyle w:val="Odsekzoznamu"/>
        <w:spacing w:after="0" w:line="240" w:lineRule="auto"/>
        <w:ind w:left="360"/>
        <w:rPr>
          <w:sz w:val="16"/>
          <w:szCs w:val="16"/>
        </w:rPr>
      </w:pPr>
    </w:p>
    <w:p w14:paraId="1407C60A" w14:textId="77777777" w:rsidR="00897AEC" w:rsidRPr="00E14D94" w:rsidRDefault="00897AEC" w:rsidP="00897AEC">
      <w:pPr>
        <w:pStyle w:val="Odsekzoznamu"/>
        <w:spacing w:after="0" w:line="240" w:lineRule="auto"/>
        <w:ind w:left="0"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Disciplinárny poriadok TnUAD v Trenčíne</w:t>
      </w:r>
    </w:p>
    <w:p w14:paraId="23823752" w14:textId="77777777" w:rsidR="005B320A" w:rsidRPr="00E14D94" w:rsidRDefault="005B320A" w:rsidP="005B320A">
      <w:pPr>
        <w:pStyle w:val="Odsekzoznamu"/>
        <w:autoSpaceDE w:val="0"/>
        <w:autoSpaceDN w:val="0"/>
        <w:adjustRightInd w:val="0"/>
        <w:spacing w:after="0" w:line="240" w:lineRule="auto"/>
        <w:ind w:left="378" w:hanging="1"/>
        <w:jc w:val="both"/>
        <w:rPr>
          <w:rFonts w:cstheme="minorHAnsi"/>
          <w:sz w:val="16"/>
          <w:szCs w:val="16"/>
        </w:rPr>
      </w:pPr>
      <w:hyperlink r:id="rId74" w:history="1">
        <w:r w:rsidRPr="00E14D94">
          <w:rPr>
            <w:rStyle w:val="Hypertextovprepojenie"/>
            <w:rFonts w:cstheme="minorHAnsi"/>
            <w:sz w:val="16"/>
            <w:szCs w:val="16"/>
          </w:rPr>
          <w:t>Disciplinárny poriadok TnUAD</w:t>
        </w:r>
      </w:hyperlink>
    </w:p>
    <w:p w14:paraId="3ECE816B" w14:textId="77777777" w:rsidR="00897AEC" w:rsidRPr="00E14D94" w:rsidRDefault="00897AEC" w:rsidP="00897AEC">
      <w:pPr>
        <w:pStyle w:val="Odsekzoznamu"/>
        <w:spacing w:after="0" w:line="240" w:lineRule="auto"/>
        <w:ind w:left="0"/>
        <w:rPr>
          <w:rFonts w:cstheme="minorHAnsi"/>
          <w:sz w:val="16"/>
          <w:szCs w:val="16"/>
        </w:rPr>
      </w:pPr>
    </w:p>
    <w:p w14:paraId="1347BB4B" w14:textId="77777777" w:rsidR="00897AEC" w:rsidRPr="00E14D94" w:rsidRDefault="00897AEC" w:rsidP="00897AEC">
      <w:pPr>
        <w:pStyle w:val="Odsekzoznamu"/>
        <w:spacing w:after="0" w:line="240" w:lineRule="auto"/>
        <w:ind w:left="0"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Disciplinárny poriadok FZ TnUAD v Trenčíne</w:t>
      </w:r>
    </w:p>
    <w:p w14:paraId="41E8E26B" w14:textId="77777777" w:rsidR="00897AEC" w:rsidRPr="00E14D94" w:rsidRDefault="00897AEC" w:rsidP="00897AEC">
      <w:pPr>
        <w:pStyle w:val="Odsekzoznamu"/>
        <w:spacing w:after="0" w:line="240" w:lineRule="auto"/>
        <w:ind w:left="0" w:firstLine="360"/>
        <w:rPr>
          <w:rFonts w:cstheme="minorHAnsi"/>
          <w:sz w:val="16"/>
          <w:szCs w:val="16"/>
        </w:rPr>
      </w:pPr>
      <w:hyperlink r:id="rId75" w:history="1">
        <w:r w:rsidRPr="00E14D94">
          <w:rPr>
            <w:color w:val="0000FF"/>
            <w:sz w:val="16"/>
            <w:szCs w:val="16"/>
            <w:u w:val="single"/>
          </w:rPr>
          <w:t>Disciplinárny poriadok FZ TnUAD</w:t>
        </w:r>
      </w:hyperlink>
    </w:p>
    <w:p w14:paraId="1E43093A" w14:textId="77777777" w:rsidR="00897AEC" w:rsidRPr="00E14D94" w:rsidRDefault="00897AEC" w:rsidP="00897AEC">
      <w:pPr>
        <w:pStyle w:val="Odsekzoznamu"/>
        <w:spacing w:after="0" w:line="240" w:lineRule="auto"/>
        <w:ind w:left="0"/>
        <w:rPr>
          <w:rFonts w:cstheme="minorHAnsi"/>
          <w:sz w:val="16"/>
          <w:szCs w:val="16"/>
        </w:rPr>
      </w:pPr>
    </w:p>
    <w:p w14:paraId="0CC5AE32" w14:textId="1E0A89A7" w:rsidR="00897AEC" w:rsidRPr="00E14D94" w:rsidRDefault="00897AEC" w:rsidP="00897AEC">
      <w:pPr>
        <w:pStyle w:val="Odsekzoznamu"/>
        <w:spacing w:after="0" w:line="240" w:lineRule="auto"/>
        <w:ind w:left="0"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Rokovací poriadok disciplinárnej komisie</w:t>
      </w:r>
      <w:r w:rsidR="008225DC"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 FZ TnUAD</w:t>
      </w:r>
    </w:p>
    <w:p w14:paraId="16B86984" w14:textId="77777777" w:rsidR="00897AEC" w:rsidRPr="00E14D94" w:rsidRDefault="00897AEC" w:rsidP="00897AEC">
      <w:pPr>
        <w:pStyle w:val="Odsekzoznamu"/>
        <w:spacing w:after="0" w:line="240" w:lineRule="auto"/>
        <w:ind w:left="0" w:firstLine="360"/>
        <w:rPr>
          <w:rFonts w:cstheme="minorHAnsi"/>
          <w:sz w:val="16"/>
          <w:szCs w:val="16"/>
        </w:rPr>
      </w:pPr>
      <w:hyperlink r:id="rId76" w:history="1">
        <w:r w:rsidRPr="00E14D94">
          <w:rPr>
            <w:rStyle w:val="Hypertextovprepojenie"/>
            <w:rFonts w:cstheme="minorHAnsi"/>
            <w:sz w:val="16"/>
            <w:szCs w:val="16"/>
          </w:rPr>
          <w:t>Rokovací poriadok disciplinárnej komisie FZ TnUAD</w:t>
        </w:r>
      </w:hyperlink>
      <w:r w:rsidRPr="00E14D94">
        <w:rPr>
          <w:rFonts w:cstheme="minorHAnsi"/>
          <w:sz w:val="16"/>
          <w:szCs w:val="16"/>
        </w:rPr>
        <w:t xml:space="preserve"> </w:t>
      </w:r>
    </w:p>
    <w:p w14:paraId="3BB4AD04" w14:textId="77777777" w:rsidR="00897AEC" w:rsidRPr="00E14D94" w:rsidRDefault="00897AEC" w:rsidP="00897AEC">
      <w:pPr>
        <w:pStyle w:val="Odsekzoznamu"/>
        <w:spacing w:after="0" w:line="240" w:lineRule="auto"/>
        <w:ind w:left="0"/>
        <w:rPr>
          <w:rFonts w:cstheme="minorHAnsi"/>
          <w:sz w:val="16"/>
          <w:szCs w:val="16"/>
        </w:rPr>
      </w:pPr>
    </w:p>
    <w:p w14:paraId="1D5E57E9" w14:textId="77777777" w:rsidR="00897AEC" w:rsidRPr="00E14D94" w:rsidRDefault="00897AEC" w:rsidP="00897AEC">
      <w:pPr>
        <w:pStyle w:val="Odsekzoznamu"/>
        <w:spacing w:after="0" w:line="240" w:lineRule="auto"/>
        <w:ind w:left="0"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Školné a poplatky:</w:t>
      </w:r>
    </w:p>
    <w:p w14:paraId="0604E9CD" w14:textId="475F36DF" w:rsidR="00584DB0" w:rsidRPr="00E14D94" w:rsidRDefault="00897AEC" w:rsidP="00897AEC">
      <w:pPr>
        <w:pStyle w:val="Odsekzoznamu"/>
        <w:spacing w:after="0" w:line="240" w:lineRule="auto"/>
        <w:ind w:left="360"/>
        <w:rPr>
          <w:rFonts w:cstheme="minorHAnsi"/>
          <w:sz w:val="16"/>
          <w:szCs w:val="16"/>
        </w:rPr>
      </w:pPr>
      <w:hyperlink r:id="rId77" w:history="1">
        <w:r w:rsidRPr="00E14D94">
          <w:rPr>
            <w:rStyle w:val="Hypertextovprepojenie"/>
            <w:rFonts w:cstheme="minorHAnsi"/>
            <w:sz w:val="16"/>
            <w:szCs w:val="16"/>
          </w:rPr>
          <w:t>Školné a poplatky</w:t>
        </w:r>
      </w:hyperlink>
    </w:p>
    <w:p w14:paraId="7D6DB534" w14:textId="77777777" w:rsidR="00897AEC" w:rsidRPr="00E14D94" w:rsidRDefault="00897AEC" w:rsidP="00584DB0">
      <w:pPr>
        <w:pStyle w:val="Odsekzoznamu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058A1EBD" w14:textId="2516F97B" w:rsidR="00584DB0" w:rsidRPr="00E14D94" w:rsidRDefault="00584DB0" w:rsidP="00584DB0">
      <w:pPr>
        <w:pStyle w:val="Odsekzoznamu"/>
        <w:spacing w:after="0" w:line="240" w:lineRule="auto"/>
        <w:ind w:left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Organizačná smernica </w:t>
      </w:r>
      <w:r w:rsidRPr="00E14D94">
        <w:rPr>
          <w:i/>
          <w:iCs/>
          <w:color w:val="2F5496" w:themeColor="accent1" w:themeShade="BF"/>
          <w:sz w:val="16"/>
          <w:szCs w:val="16"/>
        </w:rPr>
        <w:t>Určenie výšky školného a poplatkov spojených so štúdiom na TnUAD</w:t>
      </w: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: </w:t>
      </w:r>
    </w:p>
    <w:p w14:paraId="4EF63E89" w14:textId="77777777" w:rsidR="00223E78" w:rsidRPr="00E14D94" w:rsidRDefault="00223E78" w:rsidP="00223E78">
      <w:pPr>
        <w:pStyle w:val="Odsekzoznamu"/>
        <w:spacing w:after="0" w:line="240" w:lineRule="auto"/>
        <w:ind w:left="0" w:firstLine="360"/>
        <w:rPr>
          <w:rFonts w:cstheme="minorHAnsi"/>
          <w:sz w:val="16"/>
          <w:szCs w:val="16"/>
        </w:rPr>
      </w:pPr>
      <w:hyperlink r:id="rId78" w:history="1">
        <w:r w:rsidRPr="00E14D94">
          <w:rPr>
            <w:rStyle w:val="Hypertextovprepojenie"/>
            <w:rFonts w:cstheme="minorHAnsi"/>
            <w:sz w:val="16"/>
            <w:szCs w:val="16"/>
          </w:rPr>
          <w:t>Organizacna_smernica_Urcenie_vysky_skolneho_AR_2025_2026.pdf</w:t>
        </w:r>
      </w:hyperlink>
    </w:p>
    <w:p w14:paraId="44A85E8D" w14:textId="77777777" w:rsidR="00584DB0" w:rsidRPr="00E14D94" w:rsidRDefault="00584DB0" w:rsidP="00584DB0">
      <w:pPr>
        <w:pStyle w:val="Odsekzoznamu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0A400DA9" w14:textId="77777777" w:rsidR="00584DB0" w:rsidRPr="00E14D94" w:rsidRDefault="00584DB0" w:rsidP="00584DB0">
      <w:pPr>
        <w:pStyle w:val="Odsekzoznamu"/>
        <w:spacing w:after="0" w:line="240" w:lineRule="auto"/>
        <w:ind w:left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 xml:space="preserve">Štipendiá a pôžičky: </w:t>
      </w:r>
    </w:p>
    <w:p w14:paraId="13B6852F" w14:textId="77777777" w:rsidR="0028219B" w:rsidRPr="00E14D94" w:rsidRDefault="0028219B" w:rsidP="0028219B">
      <w:pPr>
        <w:pStyle w:val="Odsekzoznamu"/>
        <w:spacing w:after="0" w:line="240" w:lineRule="auto"/>
        <w:ind w:left="0" w:firstLine="360"/>
        <w:rPr>
          <w:rStyle w:val="Hypertextovprepojenie"/>
          <w:rFonts w:cstheme="minorHAnsi"/>
          <w:color w:val="auto"/>
          <w:sz w:val="16"/>
          <w:szCs w:val="16"/>
          <w:u w:val="none"/>
        </w:rPr>
      </w:pPr>
      <w:hyperlink r:id="rId79" w:history="1">
        <w:r w:rsidRPr="00E14D94">
          <w:rPr>
            <w:rStyle w:val="Hypertextovprepojenie"/>
            <w:rFonts w:cstheme="minorHAnsi"/>
            <w:sz w:val="16"/>
            <w:szCs w:val="16"/>
          </w:rPr>
          <w:t>Štipendiá a pôžičky</w:t>
        </w:r>
      </w:hyperlink>
    </w:p>
    <w:p w14:paraId="244A30C2" w14:textId="77777777" w:rsidR="00584DB0" w:rsidRPr="00E14D94" w:rsidRDefault="00584DB0" w:rsidP="00584DB0">
      <w:pPr>
        <w:pStyle w:val="Odsekzoznamu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4D3D3C65" w14:textId="77777777" w:rsidR="00584DB0" w:rsidRPr="00E14D94" w:rsidRDefault="00584DB0" w:rsidP="00584DB0">
      <w:pPr>
        <w:pStyle w:val="Odsekzoznamu"/>
        <w:spacing w:after="0" w:line="240" w:lineRule="auto"/>
        <w:ind w:left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bookmarkStart w:id="36" w:name="_Hlk90993464"/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Klinická prax:</w:t>
      </w:r>
    </w:p>
    <w:bookmarkEnd w:id="36"/>
    <w:p w14:paraId="5C2CBDC8" w14:textId="77777777" w:rsidR="00A15A1A" w:rsidRPr="00E14D94" w:rsidRDefault="00A15A1A" w:rsidP="00A15A1A">
      <w:pPr>
        <w:pStyle w:val="Odsekzoznamu"/>
        <w:spacing w:after="0" w:line="240" w:lineRule="auto"/>
        <w:ind w:left="0" w:firstLine="360"/>
        <w:rPr>
          <w:rFonts w:cstheme="minorHAnsi"/>
          <w:sz w:val="16"/>
          <w:szCs w:val="16"/>
        </w:rPr>
      </w:pPr>
      <w:r w:rsidRPr="00E14D94">
        <w:fldChar w:fldCharType="begin"/>
      </w:r>
      <w:r w:rsidRPr="00E14D94">
        <w:instrText>HYPERLINK "https://fz.tnuni.sk/index.php?id=311"</w:instrText>
      </w:r>
      <w:r w:rsidRPr="00E14D94">
        <w:fldChar w:fldCharType="separate"/>
      </w:r>
      <w:r w:rsidRPr="00E14D94">
        <w:rPr>
          <w:rStyle w:val="Hypertextovprepojenie"/>
          <w:rFonts w:cstheme="minorHAnsi"/>
          <w:sz w:val="16"/>
          <w:szCs w:val="16"/>
        </w:rPr>
        <w:t>Klinická prax</w:t>
      </w:r>
      <w:r w:rsidRPr="00E14D94">
        <w:fldChar w:fldCharType="end"/>
      </w:r>
    </w:p>
    <w:p w14:paraId="3C6CA00D" w14:textId="77777777" w:rsidR="00584DB0" w:rsidRPr="00E14D94" w:rsidRDefault="00584DB0" w:rsidP="00584DB0">
      <w:pPr>
        <w:pStyle w:val="Odsekzoznamu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2E44DACE" w14:textId="77777777" w:rsidR="00584DB0" w:rsidRPr="00E14D94" w:rsidRDefault="00584DB0" w:rsidP="00584DB0">
      <w:pPr>
        <w:pStyle w:val="Odsekzoznamu"/>
        <w:spacing w:after="0" w:line="240" w:lineRule="auto"/>
        <w:ind w:left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Kariérne poradenstvo:</w:t>
      </w:r>
    </w:p>
    <w:p w14:paraId="228AE0A3" w14:textId="6BC26198" w:rsidR="00584DB0" w:rsidRPr="00E14D94" w:rsidRDefault="00381107" w:rsidP="00584DB0">
      <w:pPr>
        <w:pStyle w:val="Odsekzoznamu"/>
        <w:spacing w:after="0" w:line="240" w:lineRule="auto"/>
        <w:ind w:left="360"/>
        <w:rPr>
          <w:rFonts w:cstheme="minorHAnsi"/>
          <w:sz w:val="16"/>
          <w:szCs w:val="16"/>
        </w:rPr>
      </w:pPr>
      <w:hyperlink r:id="rId80" w:history="1">
        <w:r w:rsidRPr="00E14D94">
          <w:rPr>
            <w:rStyle w:val="Hypertextovprepojenie"/>
            <w:rFonts w:cstheme="minorHAnsi"/>
            <w:sz w:val="16"/>
            <w:szCs w:val="16"/>
          </w:rPr>
          <w:t>Kariérne poradenstvo</w:t>
        </w:r>
      </w:hyperlink>
    </w:p>
    <w:p w14:paraId="44D891D9" w14:textId="77777777" w:rsidR="00584DB0" w:rsidRPr="00E14D94" w:rsidRDefault="00584DB0" w:rsidP="00584DB0">
      <w:pPr>
        <w:pStyle w:val="Odsekzoznamu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43601A5B" w14:textId="77777777" w:rsidR="00584DB0" w:rsidRPr="00E14D94" w:rsidRDefault="00584DB0" w:rsidP="00584DB0">
      <w:pPr>
        <w:pStyle w:val="Odsekzoznamu"/>
        <w:spacing w:after="0" w:line="240" w:lineRule="auto"/>
        <w:ind w:left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Ubytovanie:</w:t>
      </w:r>
    </w:p>
    <w:p w14:paraId="712B7C25" w14:textId="77777777" w:rsidR="004D5EAB" w:rsidRPr="00E14D94" w:rsidRDefault="004D5EAB" w:rsidP="004D5EAB">
      <w:pPr>
        <w:pStyle w:val="Odsekzoznamu"/>
        <w:spacing w:after="0" w:line="240" w:lineRule="auto"/>
        <w:ind w:left="0" w:firstLine="360"/>
        <w:rPr>
          <w:rFonts w:cstheme="minorHAnsi"/>
          <w:sz w:val="16"/>
          <w:szCs w:val="16"/>
        </w:rPr>
      </w:pPr>
      <w:hyperlink r:id="rId81" w:history="1">
        <w:r w:rsidRPr="00E14D94">
          <w:rPr>
            <w:rStyle w:val="Hypertextovprepojenie"/>
            <w:rFonts w:cstheme="minorHAnsi"/>
            <w:sz w:val="16"/>
            <w:szCs w:val="16"/>
          </w:rPr>
          <w:t>Ubytovanie</w:t>
        </w:r>
      </w:hyperlink>
    </w:p>
    <w:p w14:paraId="2418C57E" w14:textId="77777777" w:rsidR="00584DB0" w:rsidRPr="00E14D94" w:rsidRDefault="00584DB0" w:rsidP="00584DB0">
      <w:pPr>
        <w:pStyle w:val="Odsekzoznamu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2297F721" w14:textId="77777777" w:rsidR="005A3746" w:rsidRPr="00E14D94" w:rsidRDefault="005A3746" w:rsidP="005A3746">
      <w:pPr>
        <w:spacing w:after="0" w:line="240" w:lineRule="auto"/>
        <w:ind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Centrum podpory na TnUAD v Trenčíne</w:t>
      </w:r>
    </w:p>
    <w:p w14:paraId="3AF07B70" w14:textId="77777777" w:rsidR="005A3746" w:rsidRPr="00E14D94" w:rsidRDefault="005A3746" w:rsidP="005A3746">
      <w:pPr>
        <w:spacing w:after="0" w:line="240" w:lineRule="auto"/>
        <w:ind w:firstLine="360"/>
        <w:rPr>
          <w:rFonts w:cstheme="minorHAnsi"/>
          <w:sz w:val="16"/>
          <w:szCs w:val="16"/>
        </w:rPr>
      </w:pPr>
      <w:hyperlink r:id="rId82" w:history="1">
        <w:r w:rsidRPr="00E14D94">
          <w:rPr>
            <w:rStyle w:val="Hypertextovprepojenie"/>
            <w:rFonts w:cstheme="minorHAnsi"/>
            <w:sz w:val="16"/>
            <w:szCs w:val="16"/>
          </w:rPr>
          <w:t>Centrum podpory TnUAD</w:t>
        </w:r>
      </w:hyperlink>
      <w:r w:rsidRPr="00E14D94">
        <w:rPr>
          <w:rFonts w:cstheme="minorHAnsi"/>
          <w:sz w:val="16"/>
          <w:szCs w:val="16"/>
        </w:rPr>
        <w:t xml:space="preserve"> </w:t>
      </w:r>
    </w:p>
    <w:p w14:paraId="36BC5859" w14:textId="77777777" w:rsidR="005A3746" w:rsidRPr="00E14D94" w:rsidRDefault="005A3746" w:rsidP="005A3746">
      <w:pPr>
        <w:spacing w:after="0" w:line="240" w:lineRule="auto"/>
        <w:rPr>
          <w:sz w:val="16"/>
          <w:szCs w:val="16"/>
        </w:rPr>
      </w:pPr>
    </w:p>
    <w:p w14:paraId="72960DF2" w14:textId="77777777" w:rsidR="005A3746" w:rsidRPr="00E14D94" w:rsidRDefault="005A3746" w:rsidP="005A3746">
      <w:pPr>
        <w:spacing w:after="0" w:line="240" w:lineRule="auto"/>
        <w:ind w:firstLine="360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Štipendijný poriadok Fakulty zdravotníctva Trenčianskej univerzity Alexandra Dubčeka v Trenčíne</w:t>
      </w:r>
    </w:p>
    <w:p w14:paraId="01A1DEED" w14:textId="77777777" w:rsidR="005A3746" w:rsidRPr="00E14D94" w:rsidRDefault="005A3746" w:rsidP="005A3746">
      <w:pPr>
        <w:spacing w:after="0" w:line="240" w:lineRule="auto"/>
        <w:ind w:firstLine="360"/>
        <w:rPr>
          <w:rFonts w:cstheme="minorHAnsi"/>
          <w:sz w:val="16"/>
          <w:szCs w:val="16"/>
        </w:rPr>
      </w:pPr>
      <w:hyperlink r:id="rId83" w:history="1">
        <w:r w:rsidRPr="00E14D94">
          <w:rPr>
            <w:rStyle w:val="Hypertextovprepojenie"/>
            <w:rFonts w:cstheme="minorHAnsi"/>
            <w:sz w:val="16"/>
            <w:szCs w:val="16"/>
          </w:rPr>
          <w:t>Štipendijný poriadok FZ TnUAD</w:t>
        </w:r>
      </w:hyperlink>
      <w:r w:rsidRPr="00E14D94">
        <w:rPr>
          <w:rFonts w:cstheme="minorHAnsi"/>
          <w:sz w:val="16"/>
          <w:szCs w:val="16"/>
        </w:rPr>
        <w:t xml:space="preserve"> </w:t>
      </w:r>
    </w:p>
    <w:p w14:paraId="39F1CDB0" w14:textId="77777777" w:rsidR="005A3746" w:rsidRPr="00E14D94" w:rsidRDefault="005A3746" w:rsidP="005A3746">
      <w:pPr>
        <w:spacing w:after="0" w:line="240" w:lineRule="auto"/>
        <w:rPr>
          <w:sz w:val="16"/>
          <w:szCs w:val="16"/>
        </w:rPr>
      </w:pPr>
    </w:p>
    <w:p w14:paraId="0C6CBD7F" w14:textId="77777777" w:rsidR="005A3746" w:rsidRPr="00E14D94" w:rsidRDefault="005A3746" w:rsidP="005A3746">
      <w:pPr>
        <w:spacing w:after="0" w:line="240" w:lineRule="auto"/>
        <w:ind w:firstLine="360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Smernica o záverečných prácach Fakulty zdravotníctva Trenčianskej univerzity Alexandra Dubčeka v Trenčíne</w:t>
      </w:r>
    </w:p>
    <w:p w14:paraId="42AE66EF" w14:textId="77777777" w:rsidR="005A3746" w:rsidRPr="00E14D94" w:rsidRDefault="005A3746" w:rsidP="005A3746">
      <w:pPr>
        <w:spacing w:after="0" w:line="240" w:lineRule="auto"/>
        <w:ind w:firstLine="360"/>
        <w:rPr>
          <w:rStyle w:val="Hypertextovprepojenie"/>
          <w:rFonts w:cstheme="minorHAnsi"/>
          <w:color w:val="auto"/>
          <w:sz w:val="16"/>
          <w:szCs w:val="16"/>
          <w:u w:val="none"/>
        </w:rPr>
      </w:pPr>
      <w:hyperlink r:id="rId84" w:history="1">
        <w:r w:rsidRPr="00E14D94">
          <w:rPr>
            <w:rStyle w:val="Hypertextovprepojenie"/>
            <w:sz w:val="16"/>
            <w:szCs w:val="16"/>
          </w:rPr>
          <w:t>Smernica o záverečných prácach FZ</w:t>
        </w:r>
      </w:hyperlink>
      <w:r w:rsidRPr="00E14D94">
        <w:rPr>
          <w:rStyle w:val="Hypertextovprepojenie"/>
          <w:sz w:val="16"/>
          <w:szCs w:val="16"/>
        </w:rPr>
        <w:t xml:space="preserve">  </w:t>
      </w:r>
      <w:r w:rsidRPr="00E14D94">
        <w:rPr>
          <w:rStyle w:val="Hypertextovprepojenie"/>
          <w:rFonts w:cstheme="minorHAnsi"/>
          <w:color w:val="auto"/>
          <w:sz w:val="16"/>
          <w:szCs w:val="16"/>
          <w:u w:val="none"/>
        </w:rPr>
        <w:t xml:space="preserve"> </w:t>
      </w:r>
    </w:p>
    <w:p w14:paraId="37AFC8B3" w14:textId="77777777" w:rsidR="005A3746" w:rsidRPr="00E14D94" w:rsidRDefault="005A3746" w:rsidP="005A3746">
      <w:pPr>
        <w:spacing w:after="0" w:line="240" w:lineRule="auto"/>
        <w:rPr>
          <w:rStyle w:val="Hypertextovprepojenie"/>
          <w:rFonts w:cstheme="minorHAnsi"/>
          <w:color w:val="auto"/>
          <w:sz w:val="16"/>
          <w:szCs w:val="16"/>
          <w:u w:val="none"/>
        </w:rPr>
      </w:pPr>
    </w:p>
    <w:p w14:paraId="6DB347C0" w14:textId="77777777" w:rsidR="005A3746" w:rsidRPr="00E14D94" w:rsidRDefault="005A3746" w:rsidP="005A3746">
      <w:pPr>
        <w:spacing w:after="0" w:line="240" w:lineRule="auto"/>
        <w:ind w:firstLine="360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>Špecifické potreby uchádzačov/študentov</w:t>
      </w:r>
    </w:p>
    <w:p w14:paraId="11D490F5" w14:textId="77777777" w:rsidR="005A3746" w:rsidRPr="00E14D94" w:rsidRDefault="005A3746" w:rsidP="005A3746">
      <w:pPr>
        <w:spacing w:after="0" w:line="240" w:lineRule="auto"/>
        <w:ind w:firstLine="360"/>
        <w:rPr>
          <w:sz w:val="16"/>
          <w:szCs w:val="16"/>
        </w:rPr>
      </w:pPr>
      <w:hyperlink r:id="rId85" w:history="1">
        <w:r w:rsidRPr="00E14D94">
          <w:rPr>
            <w:rStyle w:val="Hypertextovprepojenie"/>
            <w:sz w:val="16"/>
            <w:szCs w:val="16"/>
          </w:rPr>
          <w:t>Špecifické potreby študentov/uchádzačov FZ</w:t>
        </w:r>
      </w:hyperlink>
    </w:p>
    <w:p w14:paraId="22C9B264" w14:textId="77777777" w:rsidR="005A3746" w:rsidRPr="00E14D94" w:rsidRDefault="005A3746" w:rsidP="005A3746">
      <w:pPr>
        <w:spacing w:after="0" w:line="240" w:lineRule="auto"/>
        <w:rPr>
          <w:sz w:val="16"/>
          <w:szCs w:val="16"/>
        </w:rPr>
      </w:pPr>
    </w:p>
    <w:p w14:paraId="2ECD6053" w14:textId="238E4A75" w:rsidR="005A3746" w:rsidRPr="00E14D94" w:rsidRDefault="00107F15" w:rsidP="005A3746">
      <w:pPr>
        <w:spacing w:after="0" w:line="240" w:lineRule="auto"/>
        <w:ind w:left="360"/>
        <w:rPr>
          <w:i/>
          <w:iCs/>
          <w:color w:val="2F5496" w:themeColor="accent1" w:themeShade="BF"/>
          <w:sz w:val="16"/>
          <w:szCs w:val="16"/>
        </w:rPr>
      </w:pPr>
      <w:r w:rsidRPr="00E14D94">
        <w:rPr>
          <w:i/>
          <w:iCs/>
          <w:color w:val="2F5496" w:themeColor="accent1" w:themeShade="BF"/>
          <w:sz w:val="16"/>
          <w:szCs w:val="16"/>
        </w:rPr>
        <w:t xml:space="preserve">Organizačná smernica </w:t>
      </w:r>
      <w:r w:rsidR="005A3746" w:rsidRPr="00E14D94">
        <w:rPr>
          <w:i/>
          <w:iCs/>
          <w:color w:val="2F5496" w:themeColor="accent1" w:themeShade="BF"/>
          <w:sz w:val="16"/>
          <w:szCs w:val="16"/>
        </w:rPr>
        <w:t xml:space="preserve">pre uchádzačov a študentov so špecifickými potrebami na Trenčianskej univerzite Alexandra Dubčeka v Trenčíne </w:t>
      </w:r>
    </w:p>
    <w:p w14:paraId="17F51A42" w14:textId="77777777" w:rsidR="005A3746" w:rsidRPr="00E14D94" w:rsidRDefault="005A3746" w:rsidP="005A3746">
      <w:pPr>
        <w:spacing w:after="0" w:line="240" w:lineRule="auto"/>
        <w:ind w:firstLine="360"/>
        <w:rPr>
          <w:rFonts w:cstheme="minorHAnsi"/>
          <w:sz w:val="16"/>
          <w:szCs w:val="16"/>
        </w:rPr>
      </w:pPr>
      <w:hyperlink r:id="rId86" w:history="1">
        <w:r w:rsidRPr="00E14D94">
          <w:rPr>
            <w:rStyle w:val="Hypertextovprepojenie"/>
            <w:rFonts w:cstheme="minorHAnsi"/>
            <w:sz w:val="16"/>
            <w:szCs w:val="16"/>
          </w:rPr>
          <w:t>Organizačná smernica pre uchádzačov a študentov so špecifickými potrebami na TnUAD</w:t>
        </w:r>
      </w:hyperlink>
      <w:r w:rsidRPr="00E14D94">
        <w:rPr>
          <w:rFonts w:cstheme="minorHAnsi"/>
          <w:sz w:val="16"/>
          <w:szCs w:val="16"/>
        </w:rPr>
        <w:t xml:space="preserve"> </w:t>
      </w:r>
    </w:p>
    <w:p w14:paraId="30FD221B" w14:textId="77777777" w:rsidR="005A3746" w:rsidRPr="00E14D94" w:rsidRDefault="005A3746" w:rsidP="005A3746">
      <w:pPr>
        <w:spacing w:after="0" w:line="240" w:lineRule="auto"/>
        <w:rPr>
          <w:rFonts w:cstheme="minorHAnsi"/>
          <w:sz w:val="16"/>
          <w:szCs w:val="16"/>
        </w:rPr>
      </w:pPr>
    </w:p>
    <w:p w14:paraId="7A122E43" w14:textId="77777777" w:rsidR="005A3746" w:rsidRPr="00E14D94" w:rsidRDefault="005A3746" w:rsidP="00AC3C31">
      <w:pPr>
        <w:spacing w:after="0" w:line="240" w:lineRule="auto"/>
        <w:ind w:firstLine="360"/>
        <w:rPr>
          <w:rFonts w:cstheme="minorHAnsi"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i/>
          <w:iCs/>
          <w:color w:val="2F5496" w:themeColor="accent1" w:themeShade="BF"/>
          <w:sz w:val="16"/>
          <w:szCs w:val="16"/>
        </w:rPr>
        <w:t>Erasmus+ Trenčianska univerzita Alexandra Dubčeka v Trenčíne</w:t>
      </w:r>
    </w:p>
    <w:p w14:paraId="2685B2FB" w14:textId="77777777" w:rsidR="005A3746" w:rsidRPr="00E14D94" w:rsidRDefault="005A3746" w:rsidP="00AC3C31">
      <w:pPr>
        <w:spacing w:after="0" w:line="240" w:lineRule="auto"/>
        <w:ind w:firstLine="360"/>
        <w:rPr>
          <w:rFonts w:cstheme="minorHAnsi"/>
          <w:sz w:val="16"/>
          <w:szCs w:val="16"/>
        </w:rPr>
      </w:pPr>
      <w:hyperlink r:id="rId87" w:history="1">
        <w:r w:rsidRPr="00E14D94">
          <w:rPr>
            <w:rStyle w:val="Hypertextovprepojenie"/>
            <w:rFonts w:cstheme="minorHAnsi"/>
            <w:sz w:val="16"/>
            <w:szCs w:val="16"/>
          </w:rPr>
          <w:t>Erasmus+ TnUAD</w:t>
        </w:r>
      </w:hyperlink>
      <w:r w:rsidRPr="00E14D94">
        <w:rPr>
          <w:rFonts w:cstheme="minorHAnsi"/>
          <w:sz w:val="16"/>
          <w:szCs w:val="16"/>
        </w:rPr>
        <w:t xml:space="preserve"> </w:t>
      </w:r>
    </w:p>
    <w:p w14:paraId="72301DB9" w14:textId="77777777" w:rsidR="005A3746" w:rsidRPr="00E14D94" w:rsidRDefault="005A3746" w:rsidP="005A3746">
      <w:pPr>
        <w:spacing w:after="0" w:line="240" w:lineRule="auto"/>
        <w:rPr>
          <w:sz w:val="16"/>
          <w:szCs w:val="16"/>
        </w:rPr>
      </w:pPr>
    </w:p>
    <w:p w14:paraId="3AF13A8B" w14:textId="3B02BED5" w:rsidR="005A3746" w:rsidRPr="00E14D94" w:rsidRDefault="00107F15" w:rsidP="00AC3C31">
      <w:pPr>
        <w:spacing w:after="0" w:line="240" w:lineRule="auto"/>
        <w:ind w:firstLine="360"/>
        <w:rPr>
          <w:color w:val="2F5496" w:themeColor="accent1" w:themeShade="BF"/>
          <w:sz w:val="16"/>
          <w:szCs w:val="16"/>
        </w:rPr>
      </w:pPr>
      <w:r w:rsidRPr="00E14D94">
        <w:rPr>
          <w:color w:val="2F5496" w:themeColor="accent1" w:themeShade="BF"/>
          <w:sz w:val="16"/>
          <w:szCs w:val="16"/>
        </w:rPr>
        <w:t>Organizačná smernica</w:t>
      </w:r>
      <w:r w:rsidR="005A3746" w:rsidRPr="00E14D94">
        <w:rPr>
          <w:color w:val="2F5496" w:themeColor="accent1" w:themeShade="BF"/>
          <w:sz w:val="16"/>
          <w:szCs w:val="16"/>
        </w:rPr>
        <w:t xml:space="preserve"> k programu ERASMUS+ na Trenčianskej univerzite Alexandra Dubčeka v Trenčíne</w:t>
      </w:r>
    </w:p>
    <w:p w14:paraId="535FB58B" w14:textId="77777777" w:rsidR="005A3746" w:rsidRPr="00E14D94" w:rsidRDefault="005A3746" w:rsidP="00AC3C31">
      <w:pPr>
        <w:spacing w:after="0" w:line="240" w:lineRule="auto"/>
        <w:ind w:firstLine="360"/>
      </w:pPr>
      <w:hyperlink r:id="rId88" w:history="1">
        <w:r w:rsidRPr="00E14D94">
          <w:rPr>
            <w:rStyle w:val="Hypertextovprepojenie"/>
            <w:rFonts w:cstheme="minorHAnsi"/>
            <w:sz w:val="16"/>
            <w:szCs w:val="16"/>
          </w:rPr>
          <w:t>Organizačná smernica k programu Erasmus+ na TnUAD</w:t>
        </w:r>
      </w:hyperlink>
    </w:p>
    <w:p w14:paraId="567670D3" w14:textId="77777777" w:rsidR="005A3746" w:rsidRPr="00E14D94" w:rsidRDefault="005A3746" w:rsidP="00584DB0">
      <w:pPr>
        <w:pStyle w:val="Odsekzoznamu"/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754D539D" w14:textId="77777777" w:rsidR="00675228" w:rsidRPr="00E14D94" w:rsidRDefault="00675228" w:rsidP="00675228">
      <w:pPr>
        <w:spacing w:after="0" w:line="240" w:lineRule="auto"/>
        <w:ind w:firstLine="360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>Politika kvality vysokoškolského vzdelávania</w:t>
      </w:r>
    </w:p>
    <w:p w14:paraId="5F0C48AF" w14:textId="328D9969" w:rsidR="00675228" w:rsidRPr="00E14D94" w:rsidRDefault="00675228" w:rsidP="00675228">
      <w:pPr>
        <w:pStyle w:val="Odsekzoznamu"/>
        <w:spacing w:after="240"/>
        <w:ind w:left="360"/>
      </w:pPr>
      <w:hyperlink r:id="rId89" w:history="1">
        <w:r w:rsidRPr="00E14D94">
          <w:rPr>
            <w:rStyle w:val="Hypertextovprepojenie"/>
            <w:rFonts w:cstheme="minorHAnsi"/>
            <w:bCs/>
            <w:sz w:val="16"/>
            <w:szCs w:val="16"/>
          </w:rPr>
          <w:t>Politika kvality na TnUAD</w:t>
        </w:r>
      </w:hyperlink>
    </w:p>
    <w:p w14:paraId="5565F4E8" w14:textId="77777777" w:rsidR="00675228" w:rsidRPr="00E14D94" w:rsidRDefault="00675228" w:rsidP="00675228">
      <w:pPr>
        <w:pStyle w:val="Odsekzoznamu"/>
        <w:spacing w:after="240"/>
        <w:ind w:left="360"/>
        <w:rPr>
          <w:sz w:val="16"/>
          <w:szCs w:val="16"/>
        </w:rPr>
      </w:pPr>
    </w:p>
    <w:p w14:paraId="384AB6DC" w14:textId="35783169" w:rsidR="00574F61" w:rsidRPr="00E14D94" w:rsidRDefault="00BF3023" w:rsidP="00EB6187">
      <w:pPr>
        <w:pStyle w:val="Odsekzoznamu"/>
        <w:spacing w:after="240"/>
        <w:ind w:left="360"/>
      </w:pPr>
      <w:hyperlink r:id="rId90" w:history="1">
        <w:r w:rsidRPr="00E14D94">
          <w:rPr>
            <w:rStyle w:val="Hypertextovprepojenie"/>
            <w:sz w:val="16"/>
            <w:szCs w:val="16"/>
          </w:rPr>
          <w:t>Kódex výskumnej integrity a etiky na Slovensku</w:t>
        </w:r>
      </w:hyperlink>
    </w:p>
    <w:p w14:paraId="43DA9AC1" w14:textId="77777777" w:rsidR="00B761CA" w:rsidRPr="00E14D94" w:rsidRDefault="00B761CA" w:rsidP="00EB6187">
      <w:pPr>
        <w:pStyle w:val="Odsekzoznamu"/>
        <w:spacing w:after="240"/>
        <w:ind w:left="360"/>
        <w:rPr>
          <w:sz w:val="16"/>
          <w:szCs w:val="16"/>
        </w:rPr>
      </w:pPr>
    </w:p>
    <w:p w14:paraId="3A953879" w14:textId="0771218E" w:rsidR="00B761CA" w:rsidRPr="00E14D94" w:rsidRDefault="005F45D7" w:rsidP="00EB6187">
      <w:pPr>
        <w:pStyle w:val="Odsekzoznamu"/>
        <w:spacing w:after="240"/>
        <w:ind w:left="360"/>
        <w:rPr>
          <w:sz w:val="16"/>
          <w:szCs w:val="16"/>
        </w:rPr>
      </w:pPr>
      <w:hyperlink r:id="rId91" w:history="1">
        <w:r w:rsidRPr="00E14D94">
          <w:rPr>
            <w:rStyle w:val="Hypertextovprepojenie"/>
            <w:sz w:val="16"/>
            <w:szCs w:val="16"/>
          </w:rPr>
          <w:t>Etická komisia TnUAD</w:t>
        </w:r>
      </w:hyperlink>
    </w:p>
    <w:p w14:paraId="6AD9138D" w14:textId="77777777" w:rsidR="002E42BC" w:rsidRPr="00E14D94" w:rsidRDefault="002E42BC" w:rsidP="002E42BC">
      <w:pPr>
        <w:spacing w:after="0" w:line="240" w:lineRule="auto"/>
        <w:ind w:firstLine="360"/>
        <w:rPr>
          <w:rFonts w:cstheme="minorHAnsi"/>
          <w:bCs/>
          <w:i/>
          <w:iCs/>
          <w:color w:val="2F5496" w:themeColor="accent1" w:themeShade="BF"/>
          <w:sz w:val="16"/>
          <w:szCs w:val="16"/>
        </w:rPr>
      </w:pPr>
      <w:r w:rsidRPr="00E14D94">
        <w:rPr>
          <w:rFonts w:cstheme="minorHAnsi"/>
          <w:bCs/>
          <w:i/>
          <w:iCs/>
          <w:color w:val="2F5496" w:themeColor="accent1" w:themeShade="BF"/>
          <w:sz w:val="16"/>
          <w:szCs w:val="16"/>
        </w:rPr>
        <w:t xml:space="preserve">Etický kódex Trenčianskej univerzity Alexandra Dubčeka v Trenčíne </w:t>
      </w:r>
    </w:p>
    <w:p w14:paraId="28F3D698" w14:textId="24CFE5BC" w:rsidR="00574F61" w:rsidRDefault="002E42BC" w:rsidP="002E42BC">
      <w:pPr>
        <w:pStyle w:val="Odsekzoznamu"/>
        <w:spacing w:after="240"/>
        <w:ind w:left="360"/>
        <w:rPr>
          <w:sz w:val="16"/>
          <w:szCs w:val="16"/>
        </w:rPr>
      </w:pPr>
      <w:hyperlink r:id="rId92" w:history="1">
        <w:r w:rsidRPr="00E14D94">
          <w:rPr>
            <w:rStyle w:val="Hypertextovprepojenie"/>
            <w:rFonts w:cstheme="minorHAnsi"/>
            <w:bCs/>
            <w:sz w:val="16"/>
            <w:szCs w:val="16"/>
          </w:rPr>
          <w:t>Etický kódex TnUAD</w:t>
        </w:r>
      </w:hyperlink>
    </w:p>
    <w:sectPr w:rsidR="00574F61" w:rsidSect="00D200B7">
      <w:headerReference w:type="default" r:id="rId93"/>
      <w:footerReference w:type="default" r:id="rId9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46FD" w14:textId="77777777" w:rsidR="00230A4A" w:rsidRDefault="00230A4A" w:rsidP="00111AAB">
      <w:pPr>
        <w:spacing w:after="0" w:line="240" w:lineRule="auto"/>
      </w:pPr>
      <w:r>
        <w:separator/>
      </w:r>
    </w:p>
  </w:endnote>
  <w:endnote w:type="continuationSeparator" w:id="0">
    <w:p w14:paraId="47413612" w14:textId="77777777" w:rsidR="00230A4A" w:rsidRDefault="00230A4A" w:rsidP="0011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177734BD" w:rsidR="006D3E93" w:rsidRPr="00FD0E18" w:rsidRDefault="006D3E93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>T_</w:t>
    </w:r>
    <w:r>
      <w:rPr>
        <w:rFonts w:ascii="Arial" w:hAnsi="Arial" w:cs="Arial"/>
        <w:i/>
        <w:sz w:val="14"/>
        <w:szCs w:val="18"/>
      </w:rPr>
      <w:t>Z_OSP</w:t>
    </w:r>
    <w:r w:rsidRPr="00A14B95">
      <w:rPr>
        <w:rFonts w:ascii="Arial" w:hAnsi="Arial" w:cs="Arial"/>
        <w:i/>
        <w:sz w:val="14"/>
        <w:szCs w:val="18"/>
      </w:rPr>
      <w:t>_1/2020</w:t>
    </w:r>
    <w:r w:rsidRPr="00A14B95">
      <w:rPr>
        <w:rFonts w:ascii="Arial" w:hAnsi="Arial" w:cs="Arial"/>
        <w:i/>
        <w:sz w:val="14"/>
        <w:szCs w:val="18"/>
      </w:rPr>
      <w:tab/>
    </w:r>
    <w:r w:rsidRPr="00A14B95">
      <w:rPr>
        <w:rFonts w:ascii="Arial" w:hAnsi="Arial" w:cs="Arial"/>
        <w:i/>
        <w:sz w:val="14"/>
        <w:szCs w:val="18"/>
      </w:rPr>
      <w:tab/>
    </w:r>
    <w:r w:rsidRPr="00D73F5F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sz w:val="16"/>
          <w:szCs w:val="16"/>
        </w:rPr>
        <w:id w:val="1323695101"/>
        <w:docPartObj>
          <w:docPartGallery w:val="Page Numbers (Bottom of Page)"/>
          <w:docPartUnique/>
        </w:docPartObj>
      </w:sdtPr>
      <w:sdtContent>
        <w:r w:rsidRPr="00D73F5F">
          <w:rPr>
            <w:rFonts w:cstheme="minorHAnsi"/>
            <w:i/>
            <w:sz w:val="16"/>
            <w:szCs w:val="16"/>
          </w:rPr>
          <w:fldChar w:fldCharType="begin"/>
        </w:r>
        <w:r w:rsidRPr="00D73F5F">
          <w:rPr>
            <w:rFonts w:cstheme="minorHAnsi"/>
            <w:i/>
            <w:sz w:val="16"/>
            <w:szCs w:val="16"/>
          </w:rPr>
          <w:instrText>PAGE   \* MERGEFORMAT</w:instrText>
        </w:r>
        <w:r w:rsidRPr="00D73F5F">
          <w:rPr>
            <w:rFonts w:cstheme="minorHAnsi"/>
            <w:i/>
            <w:sz w:val="16"/>
            <w:szCs w:val="16"/>
          </w:rPr>
          <w:fldChar w:fldCharType="separate"/>
        </w:r>
        <w:r>
          <w:rPr>
            <w:rFonts w:cstheme="minorHAnsi"/>
            <w:i/>
            <w:sz w:val="16"/>
            <w:szCs w:val="16"/>
          </w:rPr>
          <w:t>1</w:t>
        </w:r>
        <w:r w:rsidRPr="00D73F5F">
          <w:rPr>
            <w:rFonts w:cstheme="minorHAnsi"/>
            <w:i/>
            <w:sz w:val="16"/>
            <w:szCs w:val="16"/>
          </w:rPr>
          <w:fldChar w:fldCharType="end"/>
        </w:r>
      </w:sdtContent>
    </w:sdt>
    <w:r w:rsidRPr="00D73F5F">
      <w:rPr>
        <w:rFonts w:cstheme="minorHAnsi"/>
        <w:i/>
        <w:sz w:val="16"/>
        <w:szCs w:val="16"/>
      </w:rPr>
      <w:t xml:space="preserve"> z </w:t>
    </w:r>
    <w:r w:rsidRPr="00D73F5F">
      <w:rPr>
        <w:rFonts w:cstheme="minorHAnsi"/>
        <w:i/>
        <w:sz w:val="16"/>
        <w:szCs w:val="16"/>
      </w:rPr>
      <w:fldChar w:fldCharType="begin"/>
    </w:r>
    <w:r w:rsidRPr="00D73F5F">
      <w:rPr>
        <w:rFonts w:cstheme="minorHAnsi"/>
        <w:i/>
        <w:sz w:val="16"/>
        <w:szCs w:val="16"/>
      </w:rPr>
      <w:instrText xml:space="preserve"> NUMPAGES   \* MERGEFORMAT </w:instrText>
    </w:r>
    <w:r w:rsidRPr="00D73F5F">
      <w:rPr>
        <w:rFonts w:cstheme="minorHAnsi"/>
        <w:i/>
        <w:sz w:val="16"/>
        <w:szCs w:val="16"/>
      </w:rPr>
      <w:fldChar w:fldCharType="separate"/>
    </w:r>
    <w:r>
      <w:rPr>
        <w:rFonts w:cstheme="minorHAnsi"/>
        <w:i/>
        <w:sz w:val="16"/>
        <w:szCs w:val="16"/>
      </w:rPr>
      <w:t>1</w:t>
    </w:r>
    <w:r w:rsidRPr="00D73F5F">
      <w:rPr>
        <w:rFonts w:cs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CFFC" w14:textId="77777777" w:rsidR="00230A4A" w:rsidRDefault="00230A4A" w:rsidP="00111AAB">
      <w:pPr>
        <w:spacing w:after="0" w:line="240" w:lineRule="auto"/>
      </w:pPr>
      <w:r>
        <w:separator/>
      </w:r>
    </w:p>
  </w:footnote>
  <w:footnote w:type="continuationSeparator" w:id="0">
    <w:p w14:paraId="6DFDE3C6" w14:textId="77777777" w:rsidR="00230A4A" w:rsidRDefault="00230A4A" w:rsidP="00111AAB">
      <w:pPr>
        <w:spacing w:after="0" w:line="240" w:lineRule="auto"/>
      </w:pPr>
      <w:r>
        <w:continuationSeparator/>
      </w:r>
    </w:p>
  </w:footnote>
  <w:footnote w:id="1">
    <w:p w14:paraId="0247DF7E" w14:textId="17AE0E0F" w:rsidR="006D3E93" w:rsidRPr="001D5529" w:rsidRDefault="006D3E93" w:rsidP="00903BFA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i w:val="0"/>
          <w:iCs/>
          <w:color w:val="0070C0"/>
          <w:sz w:val="14"/>
          <w:szCs w:val="14"/>
        </w:rPr>
        <w:footnoteRef/>
      </w:r>
      <w:r w:rsidRPr="001D5529">
        <w:rPr>
          <w:color w:val="0070C0"/>
          <w:sz w:val="14"/>
          <w:szCs w:val="14"/>
        </w:rPr>
        <w:t xml:space="preserve"> Vysoká škola spracuje opis študijného programu ako prílohu </w:t>
      </w:r>
      <w:r>
        <w:rPr>
          <w:color w:val="0070C0"/>
          <w:sz w:val="14"/>
          <w:szCs w:val="14"/>
        </w:rPr>
        <w:t xml:space="preserve">k </w:t>
      </w:r>
      <w:r w:rsidRPr="001D5529">
        <w:rPr>
          <w:color w:val="0070C0"/>
          <w:sz w:val="14"/>
          <w:szCs w:val="14"/>
        </w:rPr>
        <w:t xml:space="preserve">žiadosti o udelenie akreditácie študijného programu. </w:t>
      </w:r>
    </w:p>
    <w:p w14:paraId="65CCD76C" w14:textId="28CCE875" w:rsidR="006D3E93" w:rsidRPr="001D5529" w:rsidRDefault="006D3E93" w:rsidP="009F2212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 xml:space="preserve">Pri podaní žiadosti podľa § 30 ods. 1 zákona č. 269/2018 Z. z. vysoká škola v opise uvedie len údaje dostupné v čase podania žiadosti. </w:t>
      </w:r>
    </w:p>
    <w:p w14:paraId="6D52D18F" w14:textId="50266E72" w:rsidR="006D3E93" w:rsidRPr="001D5529" w:rsidRDefault="006D3E93" w:rsidP="009F2212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 xml:space="preserve">Vysoká škola po udelení akreditácie (alebo internom schválení študijného programu orgánom schvaľovania študijných programov vysokej školy s právami vytvárať programy v odbore </w:t>
      </w:r>
      <w:r>
        <w:rPr>
          <w:color w:val="0070C0"/>
          <w:sz w:val="14"/>
          <w:szCs w:val="14"/>
        </w:rPr>
        <w:t xml:space="preserve">a </w:t>
      </w:r>
      <w:r w:rsidRPr="001D5529">
        <w:rPr>
          <w:color w:val="0070C0"/>
          <w:sz w:val="14"/>
          <w:szCs w:val="14"/>
        </w:rPr>
        <w:t xml:space="preserve">s stupni) trvale sprístupní opis zainteresovaným stranám </w:t>
      </w:r>
      <w:r>
        <w:rPr>
          <w:color w:val="0070C0"/>
          <w:sz w:val="14"/>
          <w:szCs w:val="14"/>
        </w:rPr>
        <w:t xml:space="preserve">študijného </w:t>
      </w:r>
      <w:r w:rsidRPr="001D5529">
        <w:rPr>
          <w:color w:val="0070C0"/>
          <w:sz w:val="14"/>
          <w:szCs w:val="14"/>
        </w:rPr>
        <w:t xml:space="preserve">programu. </w:t>
      </w:r>
    </w:p>
    <w:p w14:paraId="460A53B1" w14:textId="77777777" w:rsidR="006D3E93" w:rsidRPr="001D5529" w:rsidRDefault="006D3E93" w:rsidP="009F2212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 xml:space="preserve">Vysoká škola slobodne zvolí formu spracovania, vizualizácie a zverejnenia opisu, vhodnú pre študentov, učiteľov aj spracovateľov. </w:t>
      </w:r>
    </w:p>
    <w:p w14:paraId="153981BF" w14:textId="77777777" w:rsidR="006D3E93" w:rsidRPr="001D5529" w:rsidRDefault="006D3E93" w:rsidP="009F2212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 xml:space="preserve">Vysoká škola sa v jednotlivých častiach opisu môže odkázať na iný interný dokument, ktorý dostatočne popisuje príslušnú oblasť a je verejne prístupný. </w:t>
      </w:r>
    </w:p>
    <w:p w14:paraId="5A334B0F" w14:textId="77777777" w:rsidR="006D3E93" w:rsidRPr="001D5529" w:rsidRDefault="006D3E93" w:rsidP="009F2212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 xml:space="preserve">Vysoká škola sa v jednotlivých častiach opisu môže odkázať na miesto v informačnom systéme, ktoré obsahuje príslušnú aktuálnu informáciu. </w:t>
      </w:r>
    </w:p>
    <w:p w14:paraId="1135E0BF" w14:textId="63D83839" w:rsidR="006D3E93" w:rsidRPr="001D5529" w:rsidRDefault="006D3E93" w:rsidP="009F2212">
      <w:pPr>
        <w:pStyle w:val="Textpoznmkypodiarou"/>
        <w:numPr>
          <w:ilvl w:val="0"/>
          <w:numId w:val="9"/>
        </w:numPr>
        <w:rPr>
          <w:color w:val="0070C0"/>
          <w:sz w:val="14"/>
          <w:szCs w:val="14"/>
        </w:rPr>
      </w:pPr>
      <w:r w:rsidRPr="001D5529">
        <w:rPr>
          <w:color w:val="0070C0"/>
          <w:sz w:val="14"/>
          <w:szCs w:val="14"/>
        </w:rPr>
        <w:t>Vysoká škola zabezpečí aktuálnosť opisu (ak má zmena opisu charakter úpravy študijného programu a zmenu vykonáva podľa § 30 ods. 9 zákona č. 269/2018 Z. z. zmenu uskutoční a zvere</w:t>
      </w:r>
      <w:r>
        <w:rPr>
          <w:color w:val="0070C0"/>
          <w:sz w:val="14"/>
          <w:szCs w:val="14"/>
        </w:rPr>
        <w:t>j</w:t>
      </w:r>
      <w:r w:rsidRPr="001D5529">
        <w:rPr>
          <w:color w:val="0070C0"/>
          <w:sz w:val="14"/>
          <w:szCs w:val="14"/>
        </w:rPr>
        <w:t>ní až po schválení agentúrou).</w:t>
      </w:r>
    </w:p>
  </w:footnote>
  <w:footnote w:id="2">
    <w:p w14:paraId="0EBE5BEB" w14:textId="28BFA9E1" w:rsidR="006D3E93" w:rsidRPr="001D5529" w:rsidRDefault="006D3E93" w:rsidP="00903BFA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i w:val="0"/>
          <w:iCs/>
          <w:color w:val="0070C0"/>
          <w:sz w:val="14"/>
          <w:szCs w:val="14"/>
        </w:rPr>
        <w:footnoteRef/>
      </w:r>
      <w:r w:rsidRPr="001D5529">
        <w:rPr>
          <w:color w:val="0070C0"/>
          <w:sz w:val="14"/>
          <w:szCs w:val="14"/>
        </w:rPr>
        <w:t xml:space="preserve"> Ak zmena nie je úpravou študijného programu podľa § 30 zákona č. 269/2018 Z. z.  </w:t>
      </w:r>
    </w:p>
  </w:footnote>
  <w:footnote w:id="3">
    <w:p w14:paraId="4F2F83A2" w14:textId="4BCDF27D" w:rsidR="006D3E93" w:rsidRPr="001D5529" w:rsidRDefault="006D3E93" w:rsidP="00903BFA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  <w:sz w:val="14"/>
          <w:szCs w:val="14"/>
        </w:rPr>
        <w:t xml:space="preserve"> Uvádza sa len </w:t>
      </w:r>
      <w:r>
        <w:rPr>
          <w:color w:val="0070C0"/>
          <w:sz w:val="14"/>
          <w:szCs w:val="14"/>
        </w:rPr>
        <w:t xml:space="preserve">vtedy, </w:t>
      </w:r>
      <w:r w:rsidRPr="001D5529">
        <w:rPr>
          <w:color w:val="0070C0"/>
          <w:sz w:val="14"/>
          <w:szCs w:val="14"/>
        </w:rPr>
        <w:t>ak bola udelená akreditáci</w:t>
      </w:r>
      <w:r>
        <w:rPr>
          <w:color w:val="0070C0"/>
          <w:sz w:val="14"/>
          <w:szCs w:val="14"/>
        </w:rPr>
        <w:t>a</w:t>
      </w:r>
      <w:r w:rsidRPr="001D5529">
        <w:rPr>
          <w:color w:val="0070C0"/>
          <w:sz w:val="14"/>
          <w:szCs w:val="14"/>
        </w:rPr>
        <w:t xml:space="preserve"> študijného programu podľa § 30 zákona č. 269/2018 Z. z. </w:t>
      </w:r>
    </w:p>
  </w:footnote>
  <w:footnote w:id="4">
    <w:p w14:paraId="38E7221B" w14:textId="092484E3" w:rsidR="006D3E93" w:rsidRPr="001D5529" w:rsidRDefault="006D3E93" w:rsidP="00903BFA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  <w:sz w:val="14"/>
          <w:szCs w:val="14"/>
        </w:rPr>
        <w:t xml:space="preserve"> Podľa Medzinárodnej štandardnej klasifikácie vzdelávania. Odbory vzdelávania a praxe 2013.</w:t>
      </w:r>
    </w:p>
  </w:footnote>
  <w:footnote w:id="5">
    <w:p w14:paraId="5597F697" w14:textId="77777777" w:rsidR="006D3E93" w:rsidRPr="001D5529" w:rsidRDefault="006D3E93" w:rsidP="00EC7726">
      <w:pPr>
        <w:pStyle w:val="Textpoznmkypodiarou"/>
        <w:rPr>
          <w:color w:val="0070C0"/>
          <w:sz w:val="14"/>
          <w:szCs w:val="18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</w:rPr>
        <w:t xml:space="preserve"> </w:t>
      </w:r>
      <w:r w:rsidRPr="001D5529">
        <w:rPr>
          <w:color w:val="0070C0"/>
          <w:sz w:val="14"/>
          <w:szCs w:val="18"/>
        </w:rPr>
        <w:t>Podľa § 60 zákona č. 131/2002 Z. z. o vysokých školách.</w:t>
      </w:r>
    </w:p>
  </w:footnote>
  <w:footnote w:id="6">
    <w:p w14:paraId="7D4A112B" w14:textId="46D08BFA" w:rsidR="006D3E93" w:rsidRPr="001D5529" w:rsidRDefault="006D3E93" w:rsidP="00903BFA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  <w:sz w:val="14"/>
          <w:szCs w:val="14"/>
        </w:rPr>
        <w:t xml:space="preserve"> Rozumejú sa jazyky, v ktorých sú dosahované všetky výstupy vzdelávania, uskutočňované všetky súvisiace predmety študijného programu aj štátna skúška. Vysoká škola samostatne uvedie informácie o možnosti štúdia parciálnych čast</w:t>
      </w:r>
      <w:r>
        <w:rPr>
          <w:color w:val="0070C0"/>
          <w:sz w:val="14"/>
          <w:szCs w:val="14"/>
        </w:rPr>
        <w:t>í</w:t>
      </w:r>
      <w:r w:rsidRPr="001D5529">
        <w:rPr>
          <w:color w:val="0070C0"/>
          <w:sz w:val="14"/>
          <w:szCs w:val="14"/>
        </w:rPr>
        <w:t>/predmetov v iných jazykoch v časti 4 opisu.</w:t>
      </w:r>
    </w:p>
  </w:footnote>
  <w:footnote w:id="7">
    <w:p w14:paraId="3837CE1C" w14:textId="609A913B" w:rsidR="006D3E93" w:rsidRPr="001D5529" w:rsidRDefault="006D3E93" w:rsidP="00903BFA">
      <w:pPr>
        <w:pStyle w:val="Textpoznmkypodiarou"/>
        <w:rPr>
          <w:rFonts w:cstheme="minorHAnsi"/>
          <w:color w:val="0070C0"/>
          <w:sz w:val="14"/>
          <w:szCs w:val="14"/>
        </w:rPr>
      </w:pPr>
      <w:r w:rsidRPr="001D5529">
        <w:rPr>
          <w:rStyle w:val="Odkaznapoznmkupodiarou"/>
          <w:i w:val="0"/>
          <w:iCs/>
          <w:color w:val="0070C0"/>
          <w:sz w:val="14"/>
          <w:szCs w:val="14"/>
        </w:rPr>
        <w:footnoteRef/>
      </w:r>
      <w:r w:rsidRPr="001D5529">
        <w:rPr>
          <w:color w:val="0070C0"/>
          <w:sz w:val="14"/>
          <w:szCs w:val="14"/>
        </w:rPr>
        <w:t xml:space="preserve"> </w:t>
      </w:r>
      <w:r w:rsidRPr="001D5529">
        <w:rPr>
          <w:rFonts w:cstheme="minorHAnsi"/>
          <w:color w:val="0070C0"/>
          <w:sz w:val="14"/>
          <w:szCs w:val="14"/>
        </w:rPr>
        <w:t xml:space="preserve">Ciele vzdelávania sú v študijnom programe dosahované prostredníctvom merateľných vzdelávacích výstupov v jednotlivých častiach (moduloch, predmetoch) študijného programu. </w:t>
      </w:r>
      <w:r>
        <w:rPr>
          <w:rFonts w:cstheme="minorHAnsi"/>
          <w:color w:val="0070C0"/>
          <w:sz w:val="14"/>
          <w:szCs w:val="14"/>
        </w:rPr>
        <w:t xml:space="preserve">Zodpovedajú príslušnej úrovni </w:t>
      </w:r>
      <w:r w:rsidRPr="001D5529">
        <w:rPr>
          <w:rFonts w:cstheme="minorHAnsi"/>
          <w:color w:val="0070C0"/>
          <w:sz w:val="14"/>
          <w:szCs w:val="14"/>
        </w:rPr>
        <w:t>Kvalifikačn</w:t>
      </w:r>
      <w:r>
        <w:rPr>
          <w:rFonts w:cstheme="minorHAnsi"/>
          <w:color w:val="0070C0"/>
          <w:sz w:val="14"/>
          <w:szCs w:val="14"/>
        </w:rPr>
        <w:t xml:space="preserve">ého </w:t>
      </w:r>
      <w:r w:rsidRPr="001D5529">
        <w:rPr>
          <w:rFonts w:cstheme="minorHAnsi"/>
          <w:color w:val="0070C0"/>
          <w:sz w:val="14"/>
          <w:szCs w:val="14"/>
        </w:rPr>
        <w:t>rámc</w:t>
      </w:r>
      <w:r>
        <w:rPr>
          <w:rFonts w:cstheme="minorHAnsi"/>
          <w:color w:val="0070C0"/>
          <w:sz w:val="14"/>
          <w:szCs w:val="14"/>
        </w:rPr>
        <w:t xml:space="preserve">a </w:t>
      </w:r>
      <w:r w:rsidRPr="001D5529">
        <w:rPr>
          <w:rFonts w:cstheme="minorHAnsi"/>
          <w:color w:val="0070C0"/>
          <w:sz w:val="14"/>
          <w:szCs w:val="14"/>
        </w:rPr>
        <w:t xml:space="preserve">v Európskom priestore vysokoškolského vzdelávania. </w:t>
      </w:r>
    </w:p>
  </w:footnote>
  <w:footnote w:id="8">
    <w:p w14:paraId="2E7FC05C" w14:textId="77777777" w:rsidR="006D3E93" w:rsidRPr="001D5529" w:rsidRDefault="006D3E93" w:rsidP="003230C7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  <w:sz w:val="14"/>
          <w:szCs w:val="14"/>
        </w:rPr>
        <w:t xml:space="preserve"> Ak ide o regulované povolania v súlade s požiadavkami pre získanie odbornej spôsobilosti podľa osobitného predpisu.</w:t>
      </w:r>
    </w:p>
  </w:footnote>
  <w:footnote w:id="9">
    <w:p w14:paraId="33BC3860" w14:textId="55EEAEC1" w:rsidR="006D3E93" w:rsidRPr="001D5529" w:rsidRDefault="006D3E93">
      <w:pPr>
        <w:pStyle w:val="Textpoznmkypodiarou"/>
        <w:rPr>
          <w:color w:val="0070C0"/>
          <w:sz w:val="14"/>
          <w:szCs w:val="14"/>
        </w:rPr>
      </w:pPr>
      <w:r w:rsidRPr="001D5529">
        <w:rPr>
          <w:rStyle w:val="Odkaznapoznmkupodiarou"/>
          <w:color w:val="0070C0"/>
        </w:rPr>
        <w:footnoteRef/>
      </w:r>
      <w:r w:rsidRPr="001D5529">
        <w:rPr>
          <w:color w:val="0070C0"/>
        </w:rPr>
        <w:t xml:space="preserve"> </w:t>
      </w:r>
      <w:r w:rsidRPr="001D5529">
        <w:rPr>
          <w:color w:val="0070C0"/>
          <w:sz w:val="14"/>
          <w:szCs w:val="14"/>
        </w:rPr>
        <w:t xml:space="preserve">Vybrané charakteristiky obsahu študijného programu môžu byť uvedené </w:t>
      </w:r>
      <w:r>
        <w:rPr>
          <w:color w:val="0070C0"/>
          <w:sz w:val="14"/>
          <w:szCs w:val="14"/>
        </w:rPr>
        <w:t xml:space="preserve">priamo v Informačných listoch predmetov </w:t>
      </w:r>
      <w:r w:rsidRPr="001D5529">
        <w:rPr>
          <w:color w:val="0070C0"/>
          <w:sz w:val="14"/>
          <w:szCs w:val="14"/>
        </w:rPr>
        <w:t>alebo doplnené informáciami Informačných listo</w:t>
      </w:r>
      <w:r>
        <w:rPr>
          <w:color w:val="0070C0"/>
          <w:sz w:val="14"/>
          <w:szCs w:val="14"/>
        </w:rPr>
        <w:t xml:space="preserve">v </w:t>
      </w:r>
      <w:r w:rsidRPr="001D5529">
        <w:rPr>
          <w:color w:val="0070C0"/>
          <w:sz w:val="14"/>
          <w:szCs w:val="14"/>
        </w:rPr>
        <w:t>predmetov.</w:t>
      </w:r>
    </w:p>
  </w:footnote>
  <w:footnote w:id="10">
    <w:p w14:paraId="65CECC95" w14:textId="62193C70" w:rsidR="006D3E93" w:rsidRPr="001D5529" w:rsidRDefault="006D3E93" w:rsidP="00903BFA">
      <w:pPr>
        <w:pStyle w:val="Textpoznmkypodiarou"/>
        <w:rPr>
          <w:color w:val="0070C0"/>
          <w:sz w:val="12"/>
          <w:szCs w:val="16"/>
        </w:rPr>
      </w:pPr>
      <w:r w:rsidRPr="001D5529">
        <w:rPr>
          <w:rStyle w:val="Odkaznapoznmkupodiarou"/>
          <w:i w:val="0"/>
          <w:iCs/>
          <w:color w:val="0070C0"/>
          <w:sz w:val="14"/>
          <w:szCs w:val="14"/>
        </w:rPr>
        <w:footnoteRef/>
      </w:r>
      <w:r w:rsidRPr="001D5529">
        <w:rPr>
          <w:color w:val="0070C0"/>
          <w:sz w:val="14"/>
          <w:szCs w:val="14"/>
        </w:rPr>
        <w:t xml:space="preserve"> V súlade s vyhláškou č. 614/2002 Z. z. o kreditovom systéme štúdia a zákonom č. 131/2002 Z. z. o vysokých školách a o zmene a doplnení niektorých zákonov.</w:t>
      </w:r>
    </w:p>
  </w:footnote>
  <w:footnote w:id="11">
    <w:p w14:paraId="7FAE3960" w14:textId="0B8C146E" w:rsidR="006D3E93" w:rsidRPr="005867F5" w:rsidRDefault="006D3E93" w:rsidP="00B219BD">
      <w:pPr>
        <w:pStyle w:val="Textpoznmkypodiarou"/>
        <w:rPr>
          <w:color w:val="0070C0"/>
          <w:sz w:val="14"/>
          <w:szCs w:val="18"/>
        </w:rPr>
      </w:pPr>
      <w:r w:rsidRPr="005867F5">
        <w:rPr>
          <w:rStyle w:val="Odkaznapoznmkupodiarou"/>
          <w:color w:val="0070C0"/>
          <w:sz w:val="14"/>
          <w:szCs w:val="18"/>
        </w:rPr>
        <w:footnoteRef/>
      </w:r>
      <w:r w:rsidRPr="005867F5">
        <w:rPr>
          <w:color w:val="0070C0"/>
          <w:sz w:val="14"/>
          <w:szCs w:val="18"/>
        </w:rPr>
        <w:t xml:space="preserve"> Učitelia zabezpečujúci predmet počas posudzovania umožnia prístup pracovnej skupiny k študijným materiálom predmetu a obsahu jednotlivých vzdelávacích činností. </w:t>
      </w:r>
    </w:p>
  </w:footnote>
  <w:footnote w:id="12">
    <w:p w14:paraId="31C4B509" w14:textId="672F9EDC" w:rsidR="006D3E93" w:rsidRPr="005867F5" w:rsidRDefault="006D3E93">
      <w:pPr>
        <w:pStyle w:val="Textpoznmkypodiarou"/>
        <w:rPr>
          <w:color w:val="0070C0"/>
          <w:sz w:val="14"/>
          <w:szCs w:val="14"/>
        </w:rPr>
      </w:pPr>
      <w:r w:rsidRPr="005867F5">
        <w:rPr>
          <w:rStyle w:val="Odkaznapoznmkupodiarou"/>
          <w:color w:val="0070C0"/>
        </w:rPr>
        <w:footnoteRef/>
      </w:r>
      <w:r w:rsidRPr="005867F5">
        <w:rPr>
          <w:color w:val="0070C0"/>
        </w:rPr>
        <w:t xml:space="preserve"> </w:t>
      </w:r>
      <w:r w:rsidRPr="005867F5">
        <w:rPr>
          <w:color w:val="0070C0"/>
          <w:sz w:val="14"/>
          <w:szCs w:val="14"/>
        </w:rPr>
        <w:t>Odporúčame uvádzať záťaž súvisiacu s kontakt</w:t>
      </w:r>
      <w:r>
        <w:rPr>
          <w:color w:val="0070C0"/>
          <w:sz w:val="14"/>
          <w:szCs w:val="14"/>
        </w:rPr>
        <w:t>no</w:t>
      </w:r>
      <w:r w:rsidRPr="005867F5">
        <w:rPr>
          <w:color w:val="0070C0"/>
          <w:sz w:val="14"/>
          <w:szCs w:val="14"/>
        </w:rPr>
        <w:t xml:space="preserve">u aj nekontaktnou výučbou v súlade s ECTS </w:t>
      </w:r>
      <w:r>
        <w:rPr>
          <w:color w:val="0070C0"/>
          <w:sz w:val="14"/>
          <w:szCs w:val="14"/>
        </w:rPr>
        <w:t>U</w:t>
      </w:r>
      <w:r w:rsidRPr="005867F5">
        <w:rPr>
          <w:color w:val="0070C0"/>
          <w:sz w:val="14"/>
          <w:szCs w:val="14"/>
        </w:rPr>
        <w:t xml:space="preserve">sers' </w:t>
      </w:r>
      <w:r>
        <w:rPr>
          <w:color w:val="0070C0"/>
          <w:sz w:val="14"/>
          <w:szCs w:val="14"/>
        </w:rPr>
        <w:t>G</w:t>
      </w:r>
      <w:r w:rsidRPr="005867F5">
        <w:rPr>
          <w:color w:val="0070C0"/>
          <w:sz w:val="14"/>
          <w:szCs w:val="14"/>
        </w:rPr>
        <w:t>uide 2015.</w:t>
      </w:r>
    </w:p>
  </w:footnote>
  <w:footnote w:id="13">
    <w:p w14:paraId="63D1AF46" w14:textId="77777777" w:rsidR="006D3E93" w:rsidRPr="00324062" w:rsidRDefault="006D3E93" w:rsidP="005304C2">
      <w:pPr>
        <w:pStyle w:val="Textpoznmkypodiarou"/>
        <w:rPr>
          <w:color w:val="2F5496" w:themeColor="accent1" w:themeShade="BF"/>
        </w:rPr>
      </w:pPr>
      <w:r w:rsidRPr="005867F5">
        <w:rPr>
          <w:rStyle w:val="Odkaznapoznmkupodiarou"/>
          <w:color w:val="0070C0"/>
          <w:sz w:val="14"/>
          <w:szCs w:val="18"/>
        </w:rPr>
        <w:footnoteRef/>
      </w:r>
      <w:r w:rsidRPr="005867F5">
        <w:rPr>
          <w:color w:val="0070C0"/>
          <w:sz w:val="14"/>
          <w:szCs w:val="18"/>
        </w:rPr>
        <w:t xml:space="preserve"> Napr. pri zabezpečovaní odbornej praxe, alebo inej vzdelávacej činnosti uskutočňovanej mimo univerzity.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19C8DF20" w:rsidR="006D3E93" w:rsidRPr="00A8061E" w:rsidRDefault="006D3E93">
    <w:pPr>
      <w:pStyle w:val="Hlavika"/>
      <w:rPr>
        <w:i/>
        <w:iCs/>
        <w:color w:val="0070C0"/>
        <w:sz w:val="20"/>
        <w:szCs w:val="20"/>
      </w:rPr>
    </w:pPr>
    <w:r w:rsidRPr="00A8061E">
      <w:rPr>
        <w:i/>
        <w:iCs/>
        <w:color w:val="0070C0"/>
        <w:sz w:val="20"/>
        <w:szCs w:val="20"/>
      </w:rPr>
      <w:t xml:space="preserve">Osnova opisu študijného programu slúži na spracovanie prílohy 2 </w:t>
    </w:r>
    <w:r>
      <w:rPr>
        <w:i/>
        <w:iCs/>
        <w:color w:val="0070C0"/>
        <w:sz w:val="20"/>
        <w:szCs w:val="20"/>
      </w:rPr>
      <w:t>ž</w:t>
    </w:r>
    <w:r w:rsidRPr="00A8061E">
      <w:rPr>
        <w:i/>
        <w:iCs/>
        <w:color w:val="0070C0"/>
        <w:sz w:val="20"/>
        <w:szCs w:val="20"/>
      </w:rPr>
      <w:t>iadosti o udelenie akreditácie študijného programu.</w:t>
    </w:r>
  </w:p>
  <w:p w14:paraId="7D8E8D18" w14:textId="77777777" w:rsidR="006D3E93" w:rsidRPr="00E024DD" w:rsidRDefault="006D3E93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CE9"/>
    <w:multiLevelType w:val="hybridMultilevel"/>
    <w:tmpl w:val="174E5BEA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6FC"/>
    <w:multiLevelType w:val="hybridMultilevel"/>
    <w:tmpl w:val="B4468904"/>
    <w:lvl w:ilvl="0" w:tplc="F1FABA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F8D"/>
    <w:multiLevelType w:val="hybridMultilevel"/>
    <w:tmpl w:val="58529EA4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285C"/>
    <w:multiLevelType w:val="multilevel"/>
    <w:tmpl w:val="1FFC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23A0B"/>
    <w:multiLevelType w:val="hybridMultilevel"/>
    <w:tmpl w:val="0372936A"/>
    <w:lvl w:ilvl="0" w:tplc="0C8A7F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0BD"/>
    <w:multiLevelType w:val="hybridMultilevel"/>
    <w:tmpl w:val="CABE5412"/>
    <w:lvl w:ilvl="0" w:tplc="B78E4E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  <w:sz w:val="16"/>
        <w:szCs w:val="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C1F31"/>
    <w:multiLevelType w:val="hybridMultilevel"/>
    <w:tmpl w:val="C1F215D2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D0DF5"/>
    <w:multiLevelType w:val="hybridMultilevel"/>
    <w:tmpl w:val="49CEB87A"/>
    <w:lvl w:ilvl="0" w:tplc="EB7E0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B7F8C"/>
    <w:multiLevelType w:val="hybridMultilevel"/>
    <w:tmpl w:val="CF9631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85B37"/>
    <w:multiLevelType w:val="hybridMultilevel"/>
    <w:tmpl w:val="DAC8CC8E"/>
    <w:lvl w:ilvl="0" w:tplc="E0EAFBA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35086"/>
    <w:multiLevelType w:val="hybridMultilevel"/>
    <w:tmpl w:val="AAFE84E0"/>
    <w:lvl w:ilvl="0" w:tplc="F27AC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01D3F"/>
    <w:multiLevelType w:val="hybridMultilevel"/>
    <w:tmpl w:val="86B66BD4"/>
    <w:lvl w:ilvl="0" w:tplc="A45E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30CDD"/>
    <w:multiLevelType w:val="hybridMultilevel"/>
    <w:tmpl w:val="791E11CE"/>
    <w:lvl w:ilvl="0" w:tplc="F1FABA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41815"/>
    <w:multiLevelType w:val="hybridMultilevel"/>
    <w:tmpl w:val="36E2068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AE39A1"/>
    <w:multiLevelType w:val="hybridMultilevel"/>
    <w:tmpl w:val="0972C7D4"/>
    <w:lvl w:ilvl="0" w:tplc="7CC4D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2305E"/>
    <w:multiLevelType w:val="hybridMultilevel"/>
    <w:tmpl w:val="780AB4C0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F7DF9"/>
    <w:multiLevelType w:val="hybridMultilevel"/>
    <w:tmpl w:val="BC6E81AC"/>
    <w:lvl w:ilvl="0" w:tplc="2172958C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color w:val="auto"/>
        <w:sz w:val="14"/>
        <w:szCs w:val="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65131B"/>
    <w:multiLevelType w:val="hybridMultilevel"/>
    <w:tmpl w:val="0770CF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24C22"/>
    <w:multiLevelType w:val="hybridMultilevel"/>
    <w:tmpl w:val="B5FAB2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BF657E"/>
    <w:multiLevelType w:val="hybridMultilevel"/>
    <w:tmpl w:val="DC2E48FC"/>
    <w:lvl w:ilvl="0" w:tplc="603AE5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362B0"/>
    <w:multiLevelType w:val="hybridMultilevel"/>
    <w:tmpl w:val="908268DE"/>
    <w:lvl w:ilvl="0" w:tplc="F1FABA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8510B"/>
    <w:multiLevelType w:val="hybridMultilevel"/>
    <w:tmpl w:val="ADCE3F3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7522DD"/>
    <w:multiLevelType w:val="hybridMultilevel"/>
    <w:tmpl w:val="70CE1ED0"/>
    <w:lvl w:ilvl="0" w:tplc="CA92D1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532AC"/>
    <w:multiLevelType w:val="hybridMultilevel"/>
    <w:tmpl w:val="84BCBAF4"/>
    <w:lvl w:ilvl="0" w:tplc="1B3C44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C4824"/>
    <w:multiLevelType w:val="hybridMultilevel"/>
    <w:tmpl w:val="E468073A"/>
    <w:lvl w:ilvl="0" w:tplc="AF1EA048">
      <w:start w:val="1"/>
      <w:numFmt w:val="lowerLetter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E905C0"/>
    <w:multiLevelType w:val="hybridMultilevel"/>
    <w:tmpl w:val="34DE7988"/>
    <w:lvl w:ilvl="0" w:tplc="7CC4D4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297132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C82AF9"/>
    <w:multiLevelType w:val="hybridMultilevel"/>
    <w:tmpl w:val="768AF4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93C4F"/>
    <w:multiLevelType w:val="hybridMultilevel"/>
    <w:tmpl w:val="2CC6F3A0"/>
    <w:lvl w:ilvl="0" w:tplc="FAB69B3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360299">
    <w:abstractNumId w:val="5"/>
  </w:num>
  <w:num w:numId="2" w16cid:durableId="262416779">
    <w:abstractNumId w:val="24"/>
  </w:num>
  <w:num w:numId="3" w16cid:durableId="810098015">
    <w:abstractNumId w:val="16"/>
  </w:num>
  <w:num w:numId="4" w16cid:durableId="1764565475">
    <w:abstractNumId w:val="19"/>
  </w:num>
  <w:num w:numId="5" w16cid:durableId="1191407288">
    <w:abstractNumId w:val="18"/>
  </w:num>
  <w:num w:numId="6" w16cid:durableId="1334722569">
    <w:abstractNumId w:val="26"/>
  </w:num>
  <w:num w:numId="7" w16cid:durableId="392461406">
    <w:abstractNumId w:val="9"/>
  </w:num>
  <w:num w:numId="8" w16cid:durableId="1238175089">
    <w:abstractNumId w:val="21"/>
  </w:num>
  <w:num w:numId="9" w16cid:durableId="1840928671">
    <w:abstractNumId w:val="6"/>
  </w:num>
  <w:num w:numId="10" w16cid:durableId="1564366740">
    <w:abstractNumId w:val="15"/>
  </w:num>
  <w:num w:numId="11" w16cid:durableId="432090661">
    <w:abstractNumId w:val="2"/>
  </w:num>
  <w:num w:numId="12" w16cid:durableId="169612528">
    <w:abstractNumId w:val="28"/>
  </w:num>
  <w:num w:numId="13" w16cid:durableId="616104691">
    <w:abstractNumId w:val="0"/>
  </w:num>
  <w:num w:numId="14" w16cid:durableId="410083337">
    <w:abstractNumId w:val="11"/>
  </w:num>
  <w:num w:numId="15" w16cid:durableId="490759616">
    <w:abstractNumId w:val="7"/>
  </w:num>
  <w:num w:numId="16" w16cid:durableId="1157264825">
    <w:abstractNumId w:val="27"/>
  </w:num>
  <w:num w:numId="17" w16cid:durableId="1817598908">
    <w:abstractNumId w:val="17"/>
  </w:num>
  <w:num w:numId="18" w16cid:durableId="1197308555">
    <w:abstractNumId w:val="23"/>
  </w:num>
  <w:num w:numId="19" w16cid:durableId="793865738">
    <w:abstractNumId w:val="22"/>
  </w:num>
  <w:num w:numId="20" w16cid:durableId="965820463">
    <w:abstractNumId w:val="4"/>
  </w:num>
  <w:num w:numId="21" w16cid:durableId="1395081038">
    <w:abstractNumId w:val="3"/>
  </w:num>
  <w:num w:numId="22" w16cid:durableId="1039741562">
    <w:abstractNumId w:val="13"/>
  </w:num>
  <w:num w:numId="23" w16cid:durableId="1092622270">
    <w:abstractNumId w:val="25"/>
  </w:num>
  <w:num w:numId="24" w16cid:durableId="411203936">
    <w:abstractNumId w:val="14"/>
  </w:num>
  <w:num w:numId="25" w16cid:durableId="993603246">
    <w:abstractNumId w:val="10"/>
  </w:num>
  <w:num w:numId="26" w16cid:durableId="1925920990">
    <w:abstractNumId w:val="8"/>
  </w:num>
  <w:num w:numId="27" w16cid:durableId="1914774443">
    <w:abstractNumId w:val="1"/>
  </w:num>
  <w:num w:numId="28" w16cid:durableId="1292443427">
    <w:abstractNumId w:val="20"/>
  </w:num>
  <w:num w:numId="29" w16cid:durableId="166180639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21"/>
    <w:rsid w:val="00000145"/>
    <w:rsid w:val="00001D7C"/>
    <w:rsid w:val="00002480"/>
    <w:rsid w:val="0000468E"/>
    <w:rsid w:val="0000691F"/>
    <w:rsid w:val="00007141"/>
    <w:rsid w:val="0001367B"/>
    <w:rsid w:val="00017A79"/>
    <w:rsid w:val="00020C28"/>
    <w:rsid w:val="00021A53"/>
    <w:rsid w:val="00024B6D"/>
    <w:rsid w:val="00026F87"/>
    <w:rsid w:val="000312FB"/>
    <w:rsid w:val="000316E1"/>
    <w:rsid w:val="000337BF"/>
    <w:rsid w:val="00036941"/>
    <w:rsid w:val="00036AB3"/>
    <w:rsid w:val="00036ED4"/>
    <w:rsid w:val="0003774B"/>
    <w:rsid w:val="00040B71"/>
    <w:rsid w:val="000413DC"/>
    <w:rsid w:val="00041C31"/>
    <w:rsid w:val="00042CAC"/>
    <w:rsid w:val="0004493F"/>
    <w:rsid w:val="00045186"/>
    <w:rsid w:val="00045FF0"/>
    <w:rsid w:val="00046B21"/>
    <w:rsid w:val="0004736F"/>
    <w:rsid w:val="0005246C"/>
    <w:rsid w:val="000536AF"/>
    <w:rsid w:val="0005765C"/>
    <w:rsid w:val="00061307"/>
    <w:rsid w:val="00064287"/>
    <w:rsid w:val="000712A7"/>
    <w:rsid w:val="0007213E"/>
    <w:rsid w:val="000730FB"/>
    <w:rsid w:val="00073BF7"/>
    <w:rsid w:val="00073F5D"/>
    <w:rsid w:val="00076C46"/>
    <w:rsid w:val="00080064"/>
    <w:rsid w:val="0008044D"/>
    <w:rsid w:val="00080896"/>
    <w:rsid w:val="000821D6"/>
    <w:rsid w:val="00084E67"/>
    <w:rsid w:val="00086051"/>
    <w:rsid w:val="00086A6A"/>
    <w:rsid w:val="0008708D"/>
    <w:rsid w:val="00087C75"/>
    <w:rsid w:val="00093B72"/>
    <w:rsid w:val="00093CEB"/>
    <w:rsid w:val="00095035"/>
    <w:rsid w:val="00097269"/>
    <w:rsid w:val="000A2FAF"/>
    <w:rsid w:val="000A357A"/>
    <w:rsid w:val="000A3F8E"/>
    <w:rsid w:val="000A4ED4"/>
    <w:rsid w:val="000A5290"/>
    <w:rsid w:val="000A63A5"/>
    <w:rsid w:val="000B00AB"/>
    <w:rsid w:val="000B05CD"/>
    <w:rsid w:val="000B5815"/>
    <w:rsid w:val="000B7441"/>
    <w:rsid w:val="000C0CCD"/>
    <w:rsid w:val="000C3152"/>
    <w:rsid w:val="000C36B4"/>
    <w:rsid w:val="000D28C6"/>
    <w:rsid w:val="000D4C98"/>
    <w:rsid w:val="000E152C"/>
    <w:rsid w:val="000E3784"/>
    <w:rsid w:val="000E3FAD"/>
    <w:rsid w:val="000E7AA6"/>
    <w:rsid w:val="000F570C"/>
    <w:rsid w:val="000F5F0B"/>
    <w:rsid w:val="000F77BB"/>
    <w:rsid w:val="001037C7"/>
    <w:rsid w:val="00104D2A"/>
    <w:rsid w:val="00107F15"/>
    <w:rsid w:val="00111916"/>
    <w:rsid w:val="00111AAB"/>
    <w:rsid w:val="00112649"/>
    <w:rsid w:val="00114F93"/>
    <w:rsid w:val="00115EA5"/>
    <w:rsid w:val="00116649"/>
    <w:rsid w:val="00122C6E"/>
    <w:rsid w:val="0012441E"/>
    <w:rsid w:val="00125EC7"/>
    <w:rsid w:val="00126636"/>
    <w:rsid w:val="00137788"/>
    <w:rsid w:val="0014195A"/>
    <w:rsid w:val="00141990"/>
    <w:rsid w:val="00141ACE"/>
    <w:rsid w:val="001425FC"/>
    <w:rsid w:val="00142ED9"/>
    <w:rsid w:val="00144A39"/>
    <w:rsid w:val="00145282"/>
    <w:rsid w:val="0014623C"/>
    <w:rsid w:val="00146DA1"/>
    <w:rsid w:val="00155CAF"/>
    <w:rsid w:val="00155FD3"/>
    <w:rsid w:val="00160E4D"/>
    <w:rsid w:val="00161A02"/>
    <w:rsid w:val="001647A4"/>
    <w:rsid w:val="00164D7C"/>
    <w:rsid w:val="00165A89"/>
    <w:rsid w:val="001673C1"/>
    <w:rsid w:val="00172A82"/>
    <w:rsid w:val="00173E1D"/>
    <w:rsid w:val="001759A8"/>
    <w:rsid w:val="00182778"/>
    <w:rsid w:val="00186804"/>
    <w:rsid w:val="001909DE"/>
    <w:rsid w:val="0019418E"/>
    <w:rsid w:val="0019522F"/>
    <w:rsid w:val="00195B5E"/>
    <w:rsid w:val="0019623F"/>
    <w:rsid w:val="0019695B"/>
    <w:rsid w:val="001A0122"/>
    <w:rsid w:val="001A6737"/>
    <w:rsid w:val="001A7067"/>
    <w:rsid w:val="001B1B24"/>
    <w:rsid w:val="001B24E2"/>
    <w:rsid w:val="001B568C"/>
    <w:rsid w:val="001B76E0"/>
    <w:rsid w:val="001C2232"/>
    <w:rsid w:val="001C35F6"/>
    <w:rsid w:val="001C62E1"/>
    <w:rsid w:val="001C693F"/>
    <w:rsid w:val="001D03D8"/>
    <w:rsid w:val="001D187A"/>
    <w:rsid w:val="001D2402"/>
    <w:rsid w:val="001D4CA1"/>
    <w:rsid w:val="001D5529"/>
    <w:rsid w:val="001D6EEC"/>
    <w:rsid w:val="001E0DEA"/>
    <w:rsid w:val="001E12C6"/>
    <w:rsid w:val="001E1585"/>
    <w:rsid w:val="001E3D13"/>
    <w:rsid w:val="001E4728"/>
    <w:rsid w:val="001E53F3"/>
    <w:rsid w:val="001E60EB"/>
    <w:rsid w:val="001E7761"/>
    <w:rsid w:val="001F12E5"/>
    <w:rsid w:val="001F23F9"/>
    <w:rsid w:val="001F36E8"/>
    <w:rsid w:val="001F3EAE"/>
    <w:rsid w:val="001F4939"/>
    <w:rsid w:val="001F6E5A"/>
    <w:rsid w:val="00200599"/>
    <w:rsid w:val="00207C38"/>
    <w:rsid w:val="00207FAD"/>
    <w:rsid w:val="00210E6A"/>
    <w:rsid w:val="002114D7"/>
    <w:rsid w:val="00211535"/>
    <w:rsid w:val="00211F85"/>
    <w:rsid w:val="002149D4"/>
    <w:rsid w:val="00215DDB"/>
    <w:rsid w:val="00220BC7"/>
    <w:rsid w:val="00222FAD"/>
    <w:rsid w:val="00223E78"/>
    <w:rsid w:val="00227D9D"/>
    <w:rsid w:val="00230174"/>
    <w:rsid w:val="00230A4A"/>
    <w:rsid w:val="00233DE5"/>
    <w:rsid w:val="002341C4"/>
    <w:rsid w:val="002353D4"/>
    <w:rsid w:val="00242650"/>
    <w:rsid w:val="00245CA9"/>
    <w:rsid w:val="00246EB0"/>
    <w:rsid w:val="00250D8C"/>
    <w:rsid w:val="00253EEA"/>
    <w:rsid w:val="00256430"/>
    <w:rsid w:val="00256887"/>
    <w:rsid w:val="00260945"/>
    <w:rsid w:val="002613F7"/>
    <w:rsid w:val="00262077"/>
    <w:rsid w:val="00263356"/>
    <w:rsid w:val="00271A78"/>
    <w:rsid w:val="00273F3A"/>
    <w:rsid w:val="00275A29"/>
    <w:rsid w:val="0028219B"/>
    <w:rsid w:val="002877CE"/>
    <w:rsid w:val="00287F11"/>
    <w:rsid w:val="00291B23"/>
    <w:rsid w:val="00291B3F"/>
    <w:rsid w:val="002926D2"/>
    <w:rsid w:val="00292917"/>
    <w:rsid w:val="00295908"/>
    <w:rsid w:val="00295C8A"/>
    <w:rsid w:val="002A0A8F"/>
    <w:rsid w:val="002A3C29"/>
    <w:rsid w:val="002B2953"/>
    <w:rsid w:val="002B34F8"/>
    <w:rsid w:val="002B5056"/>
    <w:rsid w:val="002B780B"/>
    <w:rsid w:val="002C00CA"/>
    <w:rsid w:val="002C2D76"/>
    <w:rsid w:val="002C3B4D"/>
    <w:rsid w:val="002D33FC"/>
    <w:rsid w:val="002D4C87"/>
    <w:rsid w:val="002D5383"/>
    <w:rsid w:val="002D760C"/>
    <w:rsid w:val="002E00E3"/>
    <w:rsid w:val="002E09FC"/>
    <w:rsid w:val="002E27BC"/>
    <w:rsid w:val="002E2D12"/>
    <w:rsid w:val="002E42BC"/>
    <w:rsid w:val="002E4CCC"/>
    <w:rsid w:val="002E54B1"/>
    <w:rsid w:val="002E7394"/>
    <w:rsid w:val="002E7416"/>
    <w:rsid w:val="002F43F4"/>
    <w:rsid w:val="00300DEE"/>
    <w:rsid w:val="0030306E"/>
    <w:rsid w:val="00304029"/>
    <w:rsid w:val="00305B49"/>
    <w:rsid w:val="00310647"/>
    <w:rsid w:val="00310AE3"/>
    <w:rsid w:val="00311466"/>
    <w:rsid w:val="00312667"/>
    <w:rsid w:val="003127FA"/>
    <w:rsid w:val="003131B9"/>
    <w:rsid w:val="003143B8"/>
    <w:rsid w:val="003158BF"/>
    <w:rsid w:val="00316938"/>
    <w:rsid w:val="00320D53"/>
    <w:rsid w:val="003216FC"/>
    <w:rsid w:val="003230C7"/>
    <w:rsid w:val="0032364A"/>
    <w:rsid w:val="00323802"/>
    <w:rsid w:val="00324062"/>
    <w:rsid w:val="003311D6"/>
    <w:rsid w:val="00334A31"/>
    <w:rsid w:val="0033542C"/>
    <w:rsid w:val="00337DA6"/>
    <w:rsid w:val="00340798"/>
    <w:rsid w:val="00344204"/>
    <w:rsid w:val="00350E24"/>
    <w:rsid w:val="00352B50"/>
    <w:rsid w:val="00353C34"/>
    <w:rsid w:val="003557CA"/>
    <w:rsid w:val="0035625F"/>
    <w:rsid w:val="003618DB"/>
    <w:rsid w:val="00365287"/>
    <w:rsid w:val="00366D16"/>
    <w:rsid w:val="00370783"/>
    <w:rsid w:val="00371129"/>
    <w:rsid w:val="003733C6"/>
    <w:rsid w:val="00373526"/>
    <w:rsid w:val="00373C00"/>
    <w:rsid w:val="00374846"/>
    <w:rsid w:val="0038004B"/>
    <w:rsid w:val="00380ECC"/>
    <w:rsid w:val="00381107"/>
    <w:rsid w:val="00381B98"/>
    <w:rsid w:val="00381D2B"/>
    <w:rsid w:val="0038454B"/>
    <w:rsid w:val="00386524"/>
    <w:rsid w:val="00387B1B"/>
    <w:rsid w:val="0039098D"/>
    <w:rsid w:val="00391C82"/>
    <w:rsid w:val="003A4710"/>
    <w:rsid w:val="003A5183"/>
    <w:rsid w:val="003A7633"/>
    <w:rsid w:val="003A7669"/>
    <w:rsid w:val="003B351F"/>
    <w:rsid w:val="003B5325"/>
    <w:rsid w:val="003C2567"/>
    <w:rsid w:val="003C2E56"/>
    <w:rsid w:val="003C34BA"/>
    <w:rsid w:val="003C535D"/>
    <w:rsid w:val="003C77D5"/>
    <w:rsid w:val="003C7830"/>
    <w:rsid w:val="003D30EC"/>
    <w:rsid w:val="003D33F5"/>
    <w:rsid w:val="003D4F01"/>
    <w:rsid w:val="003D5258"/>
    <w:rsid w:val="003D637E"/>
    <w:rsid w:val="003D6D98"/>
    <w:rsid w:val="003E14F0"/>
    <w:rsid w:val="003E3145"/>
    <w:rsid w:val="003E3806"/>
    <w:rsid w:val="003E42D6"/>
    <w:rsid w:val="003E67EF"/>
    <w:rsid w:val="003F02AA"/>
    <w:rsid w:val="003F2B57"/>
    <w:rsid w:val="003F3DBE"/>
    <w:rsid w:val="004012DC"/>
    <w:rsid w:val="00402BE6"/>
    <w:rsid w:val="00402FE8"/>
    <w:rsid w:val="00405C5F"/>
    <w:rsid w:val="004108F0"/>
    <w:rsid w:val="004110D9"/>
    <w:rsid w:val="00412491"/>
    <w:rsid w:val="00412B75"/>
    <w:rsid w:val="00413EE9"/>
    <w:rsid w:val="0041597D"/>
    <w:rsid w:val="00417AE1"/>
    <w:rsid w:val="00420F32"/>
    <w:rsid w:val="004227A9"/>
    <w:rsid w:val="004244CD"/>
    <w:rsid w:val="00424EBB"/>
    <w:rsid w:val="004263EA"/>
    <w:rsid w:val="00427B0D"/>
    <w:rsid w:val="00431DCB"/>
    <w:rsid w:val="0043329E"/>
    <w:rsid w:val="00433356"/>
    <w:rsid w:val="0043666E"/>
    <w:rsid w:val="00441141"/>
    <w:rsid w:val="004412F7"/>
    <w:rsid w:val="00441BDD"/>
    <w:rsid w:val="00442F5C"/>
    <w:rsid w:val="004432E1"/>
    <w:rsid w:val="00443E51"/>
    <w:rsid w:val="0044502A"/>
    <w:rsid w:val="00445B8D"/>
    <w:rsid w:val="00447323"/>
    <w:rsid w:val="00450AEB"/>
    <w:rsid w:val="00450DD1"/>
    <w:rsid w:val="00451E1D"/>
    <w:rsid w:val="00452B57"/>
    <w:rsid w:val="0045417A"/>
    <w:rsid w:val="00454E12"/>
    <w:rsid w:val="00455275"/>
    <w:rsid w:val="00457933"/>
    <w:rsid w:val="0046106F"/>
    <w:rsid w:val="00462925"/>
    <w:rsid w:val="00462DE3"/>
    <w:rsid w:val="004630C5"/>
    <w:rsid w:val="0046747F"/>
    <w:rsid w:val="004721BA"/>
    <w:rsid w:val="0047375B"/>
    <w:rsid w:val="00474572"/>
    <w:rsid w:val="004755DF"/>
    <w:rsid w:val="00475EFE"/>
    <w:rsid w:val="00477C60"/>
    <w:rsid w:val="0048054D"/>
    <w:rsid w:val="00481C49"/>
    <w:rsid w:val="00483506"/>
    <w:rsid w:val="00483D23"/>
    <w:rsid w:val="004855F5"/>
    <w:rsid w:val="00485B26"/>
    <w:rsid w:val="0048758C"/>
    <w:rsid w:val="00487832"/>
    <w:rsid w:val="00490701"/>
    <w:rsid w:val="00491D7B"/>
    <w:rsid w:val="0049296F"/>
    <w:rsid w:val="004943EB"/>
    <w:rsid w:val="00495197"/>
    <w:rsid w:val="00495795"/>
    <w:rsid w:val="00495973"/>
    <w:rsid w:val="004977E4"/>
    <w:rsid w:val="00497E63"/>
    <w:rsid w:val="004A13B6"/>
    <w:rsid w:val="004A4FA4"/>
    <w:rsid w:val="004A5551"/>
    <w:rsid w:val="004B1F98"/>
    <w:rsid w:val="004B2237"/>
    <w:rsid w:val="004B284C"/>
    <w:rsid w:val="004B3E57"/>
    <w:rsid w:val="004B4564"/>
    <w:rsid w:val="004B5D11"/>
    <w:rsid w:val="004C38D1"/>
    <w:rsid w:val="004C4959"/>
    <w:rsid w:val="004C74BB"/>
    <w:rsid w:val="004C7CC6"/>
    <w:rsid w:val="004C7E86"/>
    <w:rsid w:val="004D0DFA"/>
    <w:rsid w:val="004D2C98"/>
    <w:rsid w:val="004D3F71"/>
    <w:rsid w:val="004D5B4D"/>
    <w:rsid w:val="004D5EAB"/>
    <w:rsid w:val="004D7AE2"/>
    <w:rsid w:val="004E3395"/>
    <w:rsid w:val="004E5CCF"/>
    <w:rsid w:val="004F2F9A"/>
    <w:rsid w:val="004F38AE"/>
    <w:rsid w:val="004F4CAB"/>
    <w:rsid w:val="004F793B"/>
    <w:rsid w:val="00500133"/>
    <w:rsid w:val="0050269E"/>
    <w:rsid w:val="00503BDA"/>
    <w:rsid w:val="00507FBF"/>
    <w:rsid w:val="005114ED"/>
    <w:rsid w:val="00511D48"/>
    <w:rsid w:val="00512F87"/>
    <w:rsid w:val="00516EF9"/>
    <w:rsid w:val="005172CA"/>
    <w:rsid w:val="00524A48"/>
    <w:rsid w:val="005258AC"/>
    <w:rsid w:val="005304C2"/>
    <w:rsid w:val="00536CEC"/>
    <w:rsid w:val="00536E08"/>
    <w:rsid w:val="005429D4"/>
    <w:rsid w:val="005443FF"/>
    <w:rsid w:val="0054452F"/>
    <w:rsid w:val="0054575E"/>
    <w:rsid w:val="005466A3"/>
    <w:rsid w:val="0055051B"/>
    <w:rsid w:val="00550846"/>
    <w:rsid w:val="00553613"/>
    <w:rsid w:val="00553B7E"/>
    <w:rsid w:val="0055491F"/>
    <w:rsid w:val="00555136"/>
    <w:rsid w:val="00556289"/>
    <w:rsid w:val="00556850"/>
    <w:rsid w:val="00556D56"/>
    <w:rsid w:val="00560A71"/>
    <w:rsid w:val="00562373"/>
    <w:rsid w:val="0056575A"/>
    <w:rsid w:val="0057099A"/>
    <w:rsid w:val="00572B80"/>
    <w:rsid w:val="00574F61"/>
    <w:rsid w:val="005808D8"/>
    <w:rsid w:val="00583FD4"/>
    <w:rsid w:val="00584DB0"/>
    <w:rsid w:val="00584F7A"/>
    <w:rsid w:val="005867F5"/>
    <w:rsid w:val="00591091"/>
    <w:rsid w:val="0059229E"/>
    <w:rsid w:val="00592347"/>
    <w:rsid w:val="00597BA7"/>
    <w:rsid w:val="005A1A4E"/>
    <w:rsid w:val="005A240E"/>
    <w:rsid w:val="005A3545"/>
    <w:rsid w:val="005A3746"/>
    <w:rsid w:val="005A47DD"/>
    <w:rsid w:val="005A58B0"/>
    <w:rsid w:val="005A5DD1"/>
    <w:rsid w:val="005B01D0"/>
    <w:rsid w:val="005B0BC7"/>
    <w:rsid w:val="005B28E0"/>
    <w:rsid w:val="005B320A"/>
    <w:rsid w:val="005B4151"/>
    <w:rsid w:val="005B55EE"/>
    <w:rsid w:val="005B7572"/>
    <w:rsid w:val="005C074A"/>
    <w:rsid w:val="005C0943"/>
    <w:rsid w:val="005C1085"/>
    <w:rsid w:val="005C1782"/>
    <w:rsid w:val="005C3741"/>
    <w:rsid w:val="005C39FF"/>
    <w:rsid w:val="005C4A57"/>
    <w:rsid w:val="005C501D"/>
    <w:rsid w:val="005C5F4D"/>
    <w:rsid w:val="005C7859"/>
    <w:rsid w:val="005D3722"/>
    <w:rsid w:val="005D66AF"/>
    <w:rsid w:val="005E0681"/>
    <w:rsid w:val="005E1A00"/>
    <w:rsid w:val="005E3429"/>
    <w:rsid w:val="005E3BC4"/>
    <w:rsid w:val="005E49AF"/>
    <w:rsid w:val="005E6123"/>
    <w:rsid w:val="005E6947"/>
    <w:rsid w:val="005F1A18"/>
    <w:rsid w:val="005F3214"/>
    <w:rsid w:val="005F45D7"/>
    <w:rsid w:val="005F5D1B"/>
    <w:rsid w:val="005F6160"/>
    <w:rsid w:val="005F6835"/>
    <w:rsid w:val="005F7835"/>
    <w:rsid w:val="00602161"/>
    <w:rsid w:val="006022A0"/>
    <w:rsid w:val="00605098"/>
    <w:rsid w:val="00607B72"/>
    <w:rsid w:val="00607E6A"/>
    <w:rsid w:val="00611E25"/>
    <w:rsid w:val="00612657"/>
    <w:rsid w:val="00612C51"/>
    <w:rsid w:val="0061333F"/>
    <w:rsid w:val="006140C7"/>
    <w:rsid w:val="0062514C"/>
    <w:rsid w:val="00625B05"/>
    <w:rsid w:val="00626234"/>
    <w:rsid w:val="00631248"/>
    <w:rsid w:val="00631293"/>
    <w:rsid w:val="00632C54"/>
    <w:rsid w:val="00634709"/>
    <w:rsid w:val="00636D21"/>
    <w:rsid w:val="00640467"/>
    <w:rsid w:val="00640EE7"/>
    <w:rsid w:val="00644F55"/>
    <w:rsid w:val="00647A87"/>
    <w:rsid w:val="00651AF9"/>
    <w:rsid w:val="00654AF4"/>
    <w:rsid w:val="00657DDA"/>
    <w:rsid w:val="0066593B"/>
    <w:rsid w:val="006709DD"/>
    <w:rsid w:val="00674A60"/>
    <w:rsid w:val="00675228"/>
    <w:rsid w:val="0067746D"/>
    <w:rsid w:val="006776C4"/>
    <w:rsid w:val="00682B92"/>
    <w:rsid w:val="006862E2"/>
    <w:rsid w:val="006877D2"/>
    <w:rsid w:val="00687C11"/>
    <w:rsid w:val="00691778"/>
    <w:rsid w:val="00692727"/>
    <w:rsid w:val="00692ED7"/>
    <w:rsid w:val="006940DE"/>
    <w:rsid w:val="006A1012"/>
    <w:rsid w:val="006A4DCC"/>
    <w:rsid w:val="006A52E3"/>
    <w:rsid w:val="006A5B49"/>
    <w:rsid w:val="006A7018"/>
    <w:rsid w:val="006A710F"/>
    <w:rsid w:val="006B54C1"/>
    <w:rsid w:val="006B6C62"/>
    <w:rsid w:val="006B6E7F"/>
    <w:rsid w:val="006B701C"/>
    <w:rsid w:val="006C4A75"/>
    <w:rsid w:val="006D020D"/>
    <w:rsid w:val="006D088D"/>
    <w:rsid w:val="006D3E93"/>
    <w:rsid w:val="006E2498"/>
    <w:rsid w:val="006E36A5"/>
    <w:rsid w:val="006E5DE2"/>
    <w:rsid w:val="006E797A"/>
    <w:rsid w:val="006F1A2C"/>
    <w:rsid w:val="006F3648"/>
    <w:rsid w:val="006F3953"/>
    <w:rsid w:val="006F419B"/>
    <w:rsid w:val="006F49B8"/>
    <w:rsid w:val="006F5607"/>
    <w:rsid w:val="006F7913"/>
    <w:rsid w:val="00702838"/>
    <w:rsid w:val="00710BE4"/>
    <w:rsid w:val="00710F87"/>
    <w:rsid w:val="00713472"/>
    <w:rsid w:val="00714819"/>
    <w:rsid w:val="00717E02"/>
    <w:rsid w:val="00724ACA"/>
    <w:rsid w:val="00727118"/>
    <w:rsid w:val="00730AAC"/>
    <w:rsid w:val="007353D6"/>
    <w:rsid w:val="007368C3"/>
    <w:rsid w:val="0073705A"/>
    <w:rsid w:val="00741902"/>
    <w:rsid w:val="007453AC"/>
    <w:rsid w:val="00746497"/>
    <w:rsid w:val="00746915"/>
    <w:rsid w:val="0075428F"/>
    <w:rsid w:val="007546E3"/>
    <w:rsid w:val="00755535"/>
    <w:rsid w:val="0075726B"/>
    <w:rsid w:val="00762484"/>
    <w:rsid w:val="00765848"/>
    <w:rsid w:val="00772474"/>
    <w:rsid w:val="007741F5"/>
    <w:rsid w:val="0077579B"/>
    <w:rsid w:val="00776C6B"/>
    <w:rsid w:val="007808D3"/>
    <w:rsid w:val="00781623"/>
    <w:rsid w:val="00782A26"/>
    <w:rsid w:val="007833CD"/>
    <w:rsid w:val="00783FFF"/>
    <w:rsid w:val="0078415E"/>
    <w:rsid w:val="00785485"/>
    <w:rsid w:val="007902AA"/>
    <w:rsid w:val="007925F3"/>
    <w:rsid w:val="007955A0"/>
    <w:rsid w:val="00796F4B"/>
    <w:rsid w:val="007A4B49"/>
    <w:rsid w:val="007B0B2E"/>
    <w:rsid w:val="007B4D05"/>
    <w:rsid w:val="007B64C2"/>
    <w:rsid w:val="007B6FA6"/>
    <w:rsid w:val="007B703F"/>
    <w:rsid w:val="007B70CF"/>
    <w:rsid w:val="007C1C0C"/>
    <w:rsid w:val="007C2BB6"/>
    <w:rsid w:val="007C2EFB"/>
    <w:rsid w:val="007D0F4F"/>
    <w:rsid w:val="007D3BE8"/>
    <w:rsid w:val="007D644C"/>
    <w:rsid w:val="007E30C7"/>
    <w:rsid w:val="007E3D44"/>
    <w:rsid w:val="007E4BEC"/>
    <w:rsid w:val="007F5B7C"/>
    <w:rsid w:val="0080082E"/>
    <w:rsid w:val="00800AD6"/>
    <w:rsid w:val="00801661"/>
    <w:rsid w:val="00802002"/>
    <w:rsid w:val="00803771"/>
    <w:rsid w:val="00807F32"/>
    <w:rsid w:val="00811188"/>
    <w:rsid w:val="00811355"/>
    <w:rsid w:val="00814706"/>
    <w:rsid w:val="00814A3F"/>
    <w:rsid w:val="00815770"/>
    <w:rsid w:val="00817C62"/>
    <w:rsid w:val="008221F2"/>
    <w:rsid w:val="008225DC"/>
    <w:rsid w:val="00825F10"/>
    <w:rsid w:val="00826A12"/>
    <w:rsid w:val="00826F0C"/>
    <w:rsid w:val="0082733C"/>
    <w:rsid w:val="00830D50"/>
    <w:rsid w:val="00834033"/>
    <w:rsid w:val="00837DF2"/>
    <w:rsid w:val="0085194C"/>
    <w:rsid w:val="00853CA3"/>
    <w:rsid w:val="00854880"/>
    <w:rsid w:val="00860C55"/>
    <w:rsid w:val="0086124D"/>
    <w:rsid w:val="008612A5"/>
    <w:rsid w:val="00862082"/>
    <w:rsid w:val="00862CAB"/>
    <w:rsid w:val="008667AF"/>
    <w:rsid w:val="008678F9"/>
    <w:rsid w:val="00872F02"/>
    <w:rsid w:val="00874FE1"/>
    <w:rsid w:val="00877BAF"/>
    <w:rsid w:val="00880615"/>
    <w:rsid w:val="00880762"/>
    <w:rsid w:val="0088160F"/>
    <w:rsid w:val="008854EC"/>
    <w:rsid w:val="008855FF"/>
    <w:rsid w:val="0089064D"/>
    <w:rsid w:val="00891A20"/>
    <w:rsid w:val="00892052"/>
    <w:rsid w:val="00892DE2"/>
    <w:rsid w:val="008943E2"/>
    <w:rsid w:val="008949E5"/>
    <w:rsid w:val="00896A6F"/>
    <w:rsid w:val="00897AEC"/>
    <w:rsid w:val="00897BCE"/>
    <w:rsid w:val="00897EF5"/>
    <w:rsid w:val="008A082A"/>
    <w:rsid w:val="008A3A20"/>
    <w:rsid w:val="008B039E"/>
    <w:rsid w:val="008B24C0"/>
    <w:rsid w:val="008B434B"/>
    <w:rsid w:val="008B5BFA"/>
    <w:rsid w:val="008B75FE"/>
    <w:rsid w:val="008C293A"/>
    <w:rsid w:val="008C4624"/>
    <w:rsid w:val="008C5F93"/>
    <w:rsid w:val="008C6B3A"/>
    <w:rsid w:val="008C6FCF"/>
    <w:rsid w:val="008D16A5"/>
    <w:rsid w:val="008D1AA1"/>
    <w:rsid w:val="008D206A"/>
    <w:rsid w:val="008D215F"/>
    <w:rsid w:val="008D2A5D"/>
    <w:rsid w:val="008D31E5"/>
    <w:rsid w:val="008D37F7"/>
    <w:rsid w:val="008D4773"/>
    <w:rsid w:val="008D6139"/>
    <w:rsid w:val="008E3F50"/>
    <w:rsid w:val="008E7B45"/>
    <w:rsid w:val="008F0647"/>
    <w:rsid w:val="008F0942"/>
    <w:rsid w:val="008F2E07"/>
    <w:rsid w:val="008F3183"/>
    <w:rsid w:val="008F3F60"/>
    <w:rsid w:val="008F5165"/>
    <w:rsid w:val="008F732E"/>
    <w:rsid w:val="00900CEB"/>
    <w:rsid w:val="00902B33"/>
    <w:rsid w:val="00903BFA"/>
    <w:rsid w:val="0090592C"/>
    <w:rsid w:val="00906239"/>
    <w:rsid w:val="0090790C"/>
    <w:rsid w:val="00907D39"/>
    <w:rsid w:val="00910044"/>
    <w:rsid w:val="00920502"/>
    <w:rsid w:val="0092278C"/>
    <w:rsid w:val="00925529"/>
    <w:rsid w:val="00926F2B"/>
    <w:rsid w:val="00930C75"/>
    <w:rsid w:val="009347C5"/>
    <w:rsid w:val="00934D51"/>
    <w:rsid w:val="00940BC2"/>
    <w:rsid w:val="0094105F"/>
    <w:rsid w:val="009413A6"/>
    <w:rsid w:val="00941A55"/>
    <w:rsid w:val="00945BD5"/>
    <w:rsid w:val="009467E8"/>
    <w:rsid w:val="0095122A"/>
    <w:rsid w:val="00955618"/>
    <w:rsid w:val="009572B9"/>
    <w:rsid w:val="00957828"/>
    <w:rsid w:val="00957EDD"/>
    <w:rsid w:val="00963149"/>
    <w:rsid w:val="009638AC"/>
    <w:rsid w:val="009643C8"/>
    <w:rsid w:val="009643E9"/>
    <w:rsid w:val="00966CE9"/>
    <w:rsid w:val="009718B8"/>
    <w:rsid w:val="009733CE"/>
    <w:rsid w:val="00973C0D"/>
    <w:rsid w:val="0097726E"/>
    <w:rsid w:val="009811B8"/>
    <w:rsid w:val="00982FB1"/>
    <w:rsid w:val="009841EE"/>
    <w:rsid w:val="0098700F"/>
    <w:rsid w:val="00991059"/>
    <w:rsid w:val="00992806"/>
    <w:rsid w:val="00996B30"/>
    <w:rsid w:val="009A25B1"/>
    <w:rsid w:val="009A2D95"/>
    <w:rsid w:val="009A5649"/>
    <w:rsid w:val="009A6B14"/>
    <w:rsid w:val="009B1167"/>
    <w:rsid w:val="009B1989"/>
    <w:rsid w:val="009B31CF"/>
    <w:rsid w:val="009B33E2"/>
    <w:rsid w:val="009C000B"/>
    <w:rsid w:val="009C1D5A"/>
    <w:rsid w:val="009C29FD"/>
    <w:rsid w:val="009C64AF"/>
    <w:rsid w:val="009C64F8"/>
    <w:rsid w:val="009C651D"/>
    <w:rsid w:val="009C6736"/>
    <w:rsid w:val="009C758E"/>
    <w:rsid w:val="009D7560"/>
    <w:rsid w:val="009D7C90"/>
    <w:rsid w:val="009E15EE"/>
    <w:rsid w:val="009E6313"/>
    <w:rsid w:val="009E7B3F"/>
    <w:rsid w:val="009F038F"/>
    <w:rsid w:val="009F2212"/>
    <w:rsid w:val="009F2D0C"/>
    <w:rsid w:val="009F2F8B"/>
    <w:rsid w:val="009F3C4D"/>
    <w:rsid w:val="009F484B"/>
    <w:rsid w:val="009F48C8"/>
    <w:rsid w:val="009F5D06"/>
    <w:rsid w:val="009F5D3D"/>
    <w:rsid w:val="00A0091E"/>
    <w:rsid w:val="00A0630C"/>
    <w:rsid w:val="00A07648"/>
    <w:rsid w:val="00A10640"/>
    <w:rsid w:val="00A109DB"/>
    <w:rsid w:val="00A12183"/>
    <w:rsid w:val="00A13D00"/>
    <w:rsid w:val="00A15A1A"/>
    <w:rsid w:val="00A17AC4"/>
    <w:rsid w:val="00A202B0"/>
    <w:rsid w:val="00A21155"/>
    <w:rsid w:val="00A21DAB"/>
    <w:rsid w:val="00A23B11"/>
    <w:rsid w:val="00A2427A"/>
    <w:rsid w:val="00A25656"/>
    <w:rsid w:val="00A25745"/>
    <w:rsid w:val="00A357F9"/>
    <w:rsid w:val="00A35F8E"/>
    <w:rsid w:val="00A37F6C"/>
    <w:rsid w:val="00A4241B"/>
    <w:rsid w:val="00A43A1F"/>
    <w:rsid w:val="00A4496E"/>
    <w:rsid w:val="00A44F7C"/>
    <w:rsid w:val="00A4504C"/>
    <w:rsid w:val="00A47636"/>
    <w:rsid w:val="00A50009"/>
    <w:rsid w:val="00A5358B"/>
    <w:rsid w:val="00A537D3"/>
    <w:rsid w:val="00A559E2"/>
    <w:rsid w:val="00A56FFB"/>
    <w:rsid w:val="00A60517"/>
    <w:rsid w:val="00A61D6A"/>
    <w:rsid w:val="00A6428F"/>
    <w:rsid w:val="00A649DB"/>
    <w:rsid w:val="00A668C9"/>
    <w:rsid w:val="00A66FB6"/>
    <w:rsid w:val="00A71EB9"/>
    <w:rsid w:val="00A7362D"/>
    <w:rsid w:val="00A75CFA"/>
    <w:rsid w:val="00A8061E"/>
    <w:rsid w:val="00A80AE1"/>
    <w:rsid w:val="00A82B9E"/>
    <w:rsid w:val="00A82ED0"/>
    <w:rsid w:val="00A84986"/>
    <w:rsid w:val="00A85240"/>
    <w:rsid w:val="00A85499"/>
    <w:rsid w:val="00A87023"/>
    <w:rsid w:val="00A93D24"/>
    <w:rsid w:val="00A93FF7"/>
    <w:rsid w:val="00A96B7E"/>
    <w:rsid w:val="00AA32A7"/>
    <w:rsid w:val="00AA4E8C"/>
    <w:rsid w:val="00AB100A"/>
    <w:rsid w:val="00AB1746"/>
    <w:rsid w:val="00AB6FAC"/>
    <w:rsid w:val="00AC0BAB"/>
    <w:rsid w:val="00AC1309"/>
    <w:rsid w:val="00AC16B5"/>
    <w:rsid w:val="00AC18A5"/>
    <w:rsid w:val="00AC19A7"/>
    <w:rsid w:val="00AC389D"/>
    <w:rsid w:val="00AC3C31"/>
    <w:rsid w:val="00AC4216"/>
    <w:rsid w:val="00AC487F"/>
    <w:rsid w:val="00AC5527"/>
    <w:rsid w:val="00AC79F8"/>
    <w:rsid w:val="00AD0196"/>
    <w:rsid w:val="00AD069D"/>
    <w:rsid w:val="00AD0714"/>
    <w:rsid w:val="00AD1489"/>
    <w:rsid w:val="00AD3C06"/>
    <w:rsid w:val="00AD6E86"/>
    <w:rsid w:val="00AD74BA"/>
    <w:rsid w:val="00AD7C89"/>
    <w:rsid w:val="00AF04F1"/>
    <w:rsid w:val="00AF11CF"/>
    <w:rsid w:val="00AF1C26"/>
    <w:rsid w:val="00AF3B72"/>
    <w:rsid w:val="00AF3EA2"/>
    <w:rsid w:val="00AF47E9"/>
    <w:rsid w:val="00AF5863"/>
    <w:rsid w:val="00AF6CE0"/>
    <w:rsid w:val="00AF6F44"/>
    <w:rsid w:val="00B0423A"/>
    <w:rsid w:val="00B04F60"/>
    <w:rsid w:val="00B06DF0"/>
    <w:rsid w:val="00B10CCD"/>
    <w:rsid w:val="00B11E4F"/>
    <w:rsid w:val="00B12B0F"/>
    <w:rsid w:val="00B152E8"/>
    <w:rsid w:val="00B20938"/>
    <w:rsid w:val="00B219BD"/>
    <w:rsid w:val="00B2305A"/>
    <w:rsid w:val="00B25129"/>
    <w:rsid w:val="00B269DC"/>
    <w:rsid w:val="00B27D59"/>
    <w:rsid w:val="00B33340"/>
    <w:rsid w:val="00B333FA"/>
    <w:rsid w:val="00B34EFD"/>
    <w:rsid w:val="00B35623"/>
    <w:rsid w:val="00B3706E"/>
    <w:rsid w:val="00B420EC"/>
    <w:rsid w:val="00B42521"/>
    <w:rsid w:val="00B46AFB"/>
    <w:rsid w:val="00B6329C"/>
    <w:rsid w:val="00B645C9"/>
    <w:rsid w:val="00B64E2E"/>
    <w:rsid w:val="00B655C3"/>
    <w:rsid w:val="00B65AFD"/>
    <w:rsid w:val="00B66686"/>
    <w:rsid w:val="00B719A6"/>
    <w:rsid w:val="00B761CA"/>
    <w:rsid w:val="00B76BAB"/>
    <w:rsid w:val="00B76EE6"/>
    <w:rsid w:val="00B77AD0"/>
    <w:rsid w:val="00B800D9"/>
    <w:rsid w:val="00B80FC4"/>
    <w:rsid w:val="00B84675"/>
    <w:rsid w:val="00B86EE3"/>
    <w:rsid w:val="00B87596"/>
    <w:rsid w:val="00B87942"/>
    <w:rsid w:val="00B91587"/>
    <w:rsid w:val="00B96DAC"/>
    <w:rsid w:val="00B975DF"/>
    <w:rsid w:val="00BA1A2F"/>
    <w:rsid w:val="00BA1C05"/>
    <w:rsid w:val="00BA1D31"/>
    <w:rsid w:val="00BA7B8A"/>
    <w:rsid w:val="00BA7DF2"/>
    <w:rsid w:val="00BB6449"/>
    <w:rsid w:val="00BB6728"/>
    <w:rsid w:val="00BB6A3D"/>
    <w:rsid w:val="00BC0232"/>
    <w:rsid w:val="00BC2270"/>
    <w:rsid w:val="00BC29EC"/>
    <w:rsid w:val="00BC321D"/>
    <w:rsid w:val="00BC7FF6"/>
    <w:rsid w:val="00BD7E98"/>
    <w:rsid w:val="00BE1681"/>
    <w:rsid w:val="00BE4510"/>
    <w:rsid w:val="00BE76E0"/>
    <w:rsid w:val="00BF3023"/>
    <w:rsid w:val="00BF4539"/>
    <w:rsid w:val="00BF4D80"/>
    <w:rsid w:val="00BF4F7B"/>
    <w:rsid w:val="00BF5B9C"/>
    <w:rsid w:val="00C007BE"/>
    <w:rsid w:val="00C02195"/>
    <w:rsid w:val="00C043B5"/>
    <w:rsid w:val="00C06925"/>
    <w:rsid w:val="00C07E3E"/>
    <w:rsid w:val="00C07E4C"/>
    <w:rsid w:val="00C1019C"/>
    <w:rsid w:val="00C11908"/>
    <w:rsid w:val="00C13C27"/>
    <w:rsid w:val="00C234FE"/>
    <w:rsid w:val="00C25D3C"/>
    <w:rsid w:val="00C32BA9"/>
    <w:rsid w:val="00C3591B"/>
    <w:rsid w:val="00C37141"/>
    <w:rsid w:val="00C4591C"/>
    <w:rsid w:val="00C46E7A"/>
    <w:rsid w:val="00C47683"/>
    <w:rsid w:val="00C510BA"/>
    <w:rsid w:val="00C54B32"/>
    <w:rsid w:val="00C54DD0"/>
    <w:rsid w:val="00C60A93"/>
    <w:rsid w:val="00C63162"/>
    <w:rsid w:val="00C64A59"/>
    <w:rsid w:val="00C64BA5"/>
    <w:rsid w:val="00C67D23"/>
    <w:rsid w:val="00C7264A"/>
    <w:rsid w:val="00C75D6C"/>
    <w:rsid w:val="00C7699D"/>
    <w:rsid w:val="00C76F2D"/>
    <w:rsid w:val="00C77FC0"/>
    <w:rsid w:val="00C82C88"/>
    <w:rsid w:val="00C82FA0"/>
    <w:rsid w:val="00C842AA"/>
    <w:rsid w:val="00C918B8"/>
    <w:rsid w:val="00C93CAB"/>
    <w:rsid w:val="00CA460B"/>
    <w:rsid w:val="00CA5926"/>
    <w:rsid w:val="00CB1005"/>
    <w:rsid w:val="00CB2030"/>
    <w:rsid w:val="00CB4AB3"/>
    <w:rsid w:val="00CC24D6"/>
    <w:rsid w:val="00CC3697"/>
    <w:rsid w:val="00CC41BC"/>
    <w:rsid w:val="00CC4AB4"/>
    <w:rsid w:val="00CC50AA"/>
    <w:rsid w:val="00CC6722"/>
    <w:rsid w:val="00CD00C6"/>
    <w:rsid w:val="00CD0AC1"/>
    <w:rsid w:val="00CD4215"/>
    <w:rsid w:val="00CD754D"/>
    <w:rsid w:val="00CE01EE"/>
    <w:rsid w:val="00CE2215"/>
    <w:rsid w:val="00CE313F"/>
    <w:rsid w:val="00CE3ED9"/>
    <w:rsid w:val="00CE4F66"/>
    <w:rsid w:val="00CE7AFE"/>
    <w:rsid w:val="00CF00B0"/>
    <w:rsid w:val="00CF139F"/>
    <w:rsid w:val="00CF2514"/>
    <w:rsid w:val="00CF297F"/>
    <w:rsid w:val="00CF2C0C"/>
    <w:rsid w:val="00CF6B0A"/>
    <w:rsid w:val="00D02A32"/>
    <w:rsid w:val="00D0375F"/>
    <w:rsid w:val="00D14632"/>
    <w:rsid w:val="00D200B7"/>
    <w:rsid w:val="00D22259"/>
    <w:rsid w:val="00D22F9F"/>
    <w:rsid w:val="00D26994"/>
    <w:rsid w:val="00D26EE9"/>
    <w:rsid w:val="00D272CD"/>
    <w:rsid w:val="00D27515"/>
    <w:rsid w:val="00D358AB"/>
    <w:rsid w:val="00D37792"/>
    <w:rsid w:val="00D4358F"/>
    <w:rsid w:val="00D43C84"/>
    <w:rsid w:val="00D50820"/>
    <w:rsid w:val="00D53D8D"/>
    <w:rsid w:val="00D55264"/>
    <w:rsid w:val="00D618BB"/>
    <w:rsid w:val="00D63BB2"/>
    <w:rsid w:val="00D64B16"/>
    <w:rsid w:val="00D749EC"/>
    <w:rsid w:val="00D75D2B"/>
    <w:rsid w:val="00D779F9"/>
    <w:rsid w:val="00D81B59"/>
    <w:rsid w:val="00D8257E"/>
    <w:rsid w:val="00D82F57"/>
    <w:rsid w:val="00D8310C"/>
    <w:rsid w:val="00D8389E"/>
    <w:rsid w:val="00D83FA4"/>
    <w:rsid w:val="00D84551"/>
    <w:rsid w:val="00D84845"/>
    <w:rsid w:val="00D8659D"/>
    <w:rsid w:val="00D86878"/>
    <w:rsid w:val="00D9058C"/>
    <w:rsid w:val="00D90CD3"/>
    <w:rsid w:val="00D9183B"/>
    <w:rsid w:val="00D93269"/>
    <w:rsid w:val="00D96A4C"/>
    <w:rsid w:val="00D97589"/>
    <w:rsid w:val="00D97BA5"/>
    <w:rsid w:val="00DA39C5"/>
    <w:rsid w:val="00DA4139"/>
    <w:rsid w:val="00DA55AF"/>
    <w:rsid w:val="00DA6F1D"/>
    <w:rsid w:val="00DB236F"/>
    <w:rsid w:val="00DB6609"/>
    <w:rsid w:val="00DB7E8A"/>
    <w:rsid w:val="00DC12D5"/>
    <w:rsid w:val="00DC18D9"/>
    <w:rsid w:val="00DC250C"/>
    <w:rsid w:val="00DC4C3C"/>
    <w:rsid w:val="00DC78A6"/>
    <w:rsid w:val="00DD1093"/>
    <w:rsid w:val="00DD2674"/>
    <w:rsid w:val="00DD4251"/>
    <w:rsid w:val="00DD4B38"/>
    <w:rsid w:val="00DD6185"/>
    <w:rsid w:val="00DD64CB"/>
    <w:rsid w:val="00DE0354"/>
    <w:rsid w:val="00DE1BF6"/>
    <w:rsid w:val="00DE6DF3"/>
    <w:rsid w:val="00DE6F2A"/>
    <w:rsid w:val="00DE6F63"/>
    <w:rsid w:val="00DF34C9"/>
    <w:rsid w:val="00DF425B"/>
    <w:rsid w:val="00DF4438"/>
    <w:rsid w:val="00DF6F79"/>
    <w:rsid w:val="00E007A8"/>
    <w:rsid w:val="00E00E00"/>
    <w:rsid w:val="00E024DD"/>
    <w:rsid w:val="00E03152"/>
    <w:rsid w:val="00E05E8F"/>
    <w:rsid w:val="00E14D94"/>
    <w:rsid w:val="00E15F28"/>
    <w:rsid w:val="00E22AC5"/>
    <w:rsid w:val="00E242B9"/>
    <w:rsid w:val="00E26230"/>
    <w:rsid w:val="00E267F2"/>
    <w:rsid w:val="00E274E0"/>
    <w:rsid w:val="00E27512"/>
    <w:rsid w:val="00E3006C"/>
    <w:rsid w:val="00E32B00"/>
    <w:rsid w:val="00E32EA2"/>
    <w:rsid w:val="00E35076"/>
    <w:rsid w:val="00E40F6C"/>
    <w:rsid w:val="00E410A6"/>
    <w:rsid w:val="00E41829"/>
    <w:rsid w:val="00E42216"/>
    <w:rsid w:val="00E430FB"/>
    <w:rsid w:val="00E44D74"/>
    <w:rsid w:val="00E44F44"/>
    <w:rsid w:val="00E462EC"/>
    <w:rsid w:val="00E46AEA"/>
    <w:rsid w:val="00E47784"/>
    <w:rsid w:val="00E47F3C"/>
    <w:rsid w:val="00E51360"/>
    <w:rsid w:val="00E52176"/>
    <w:rsid w:val="00E529F5"/>
    <w:rsid w:val="00E55AA8"/>
    <w:rsid w:val="00E55E03"/>
    <w:rsid w:val="00E57749"/>
    <w:rsid w:val="00E57986"/>
    <w:rsid w:val="00E635D4"/>
    <w:rsid w:val="00E65945"/>
    <w:rsid w:val="00E65E5B"/>
    <w:rsid w:val="00E6641B"/>
    <w:rsid w:val="00E671FF"/>
    <w:rsid w:val="00E70702"/>
    <w:rsid w:val="00E711AB"/>
    <w:rsid w:val="00E73A28"/>
    <w:rsid w:val="00E7426E"/>
    <w:rsid w:val="00E7428A"/>
    <w:rsid w:val="00E75017"/>
    <w:rsid w:val="00E805A1"/>
    <w:rsid w:val="00E830CE"/>
    <w:rsid w:val="00E8583B"/>
    <w:rsid w:val="00E93C18"/>
    <w:rsid w:val="00E93E28"/>
    <w:rsid w:val="00EA086A"/>
    <w:rsid w:val="00EA4347"/>
    <w:rsid w:val="00EB2C82"/>
    <w:rsid w:val="00EB43A3"/>
    <w:rsid w:val="00EB6187"/>
    <w:rsid w:val="00EB6F6C"/>
    <w:rsid w:val="00EC07A1"/>
    <w:rsid w:val="00EC3AD1"/>
    <w:rsid w:val="00EC3FC1"/>
    <w:rsid w:val="00EC507E"/>
    <w:rsid w:val="00EC50D8"/>
    <w:rsid w:val="00EC596E"/>
    <w:rsid w:val="00EC7726"/>
    <w:rsid w:val="00EC7835"/>
    <w:rsid w:val="00ED585A"/>
    <w:rsid w:val="00ED7164"/>
    <w:rsid w:val="00EE203F"/>
    <w:rsid w:val="00EE3608"/>
    <w:rsid w:val="00EE3774"/>
    <w:rsid w:val="00EE7005"/>
    <w:rsid w:val="00EF176F"/>
    <w:rsid w:val="00EF37E8"/>
    <w:rsid w:val="00EF45D4"/>
    <w:rsid w:val="00EF47BB"/>
    <w:rsid w:val="00EF531B"/>
    <w:rsid w:val="00EF5EBE"/>
    <w:rsid w:val="00EF6B9C"/>
    <w:rsid w:val="00EF761A"/>
    <w:rsid w:val="00F00B27"/>
    <w:rsid w:val="00F031E9"/>
    <w:rsid w:val="00F1179C"/>
    <w:rsid w:val="00F127C8"/>
    <w:rsid w:val="00F12ED9"/>
    <w:rsid w:val="00F13164"/>
    <w:rsid w:val="00F15C62"/>
    <w:rsid w:val="00F15CB8"/>
    <w:rsid w:val="00F20968"/>
    <w:rsid w:val="00F21AAF"/>
    <w:rsid w:val="00F22F6D"/>
    <w:rsid w:val="00F24512"/>
    <w:rsid w:val="00F307F7"/>
    <w:rsid w:val="00F30C5A"/>
    <w:rsid w:val="00F31005"/>
    <w:rsid w:val="00F3100D"/>
    <w:rsid w:val="00F31273"/>
    <w:rsid w:val="00F321D8"/>
    <w:rsid w:val="00F3284B"/>
    <w:rsid w:val="00F356F5"/>
    <w:rsid w:val="00F35AAC"/>
    <w:rsid w:val="00F35B66"/>
    <w:rsid w:val="00F35DAB"/>
    <w:rsid w:val="00F373A3"/>
    <w:rsid w:val="00F43F51"/>
    <w:rsid w:val="00F46956"/>
    <w:rsid w:val="00F533C0"/>
    <w:rsid w:val="00F551F3"/>
    <w:rsid w:val="00F57B3A"/>
    <w:rsid w:val="00F57BFF"/>
    <w:rsid w:val="00F57ED9"/>
    <w:rsid w:val="00F624EB"/>
    <w:rsid w:val="00F62931"/>
    <w:rsid w:val="00F6318E"/>
    <w:rsid w:val="00F646F3"/>
    <w:rsid w:val="00F70B18"/>
    <w:rsid w:val="00F7183B"/>
    <w:rsid w:val="00F7286F"/>
    <w:rsid w:val="00F7579B"/>
    <w:rsid w:val="00F76AFF"/>
    <w:rsid w:val="00F80375"/>
    <w:rsid w:val="00F803A6"/>
    <w:rsid w:val="00F8214C"/>
    <w:rsid w:val="00F8246E"/>
    <w:rsid w:val="00F86883"/>
    <w:rsid w:val="00F87712"/>
    <w:rsid w:val="00F90EC6"/>
    <w:rsid w:val="00F91B58"/>
    <w:rsid w:val="00F93193"/>
    <w:rsid w:val="00F93B75"/>
    <w:rsid w:val="00FA6611"/>
    <w:rsid w:val="00FA75C9"/>
    <w:rsid w:val="00FB3487"/>
    <w:rsid w:val="00FB3F68"/>
    <w:rsid w:val="00FB7EA8"/>
    <w:rsid w:val="00FC2670"/>
    <w:rsid w:val="00FC327D"/>
    <w:rsid w:val="00FC5A24"/>
    <w:rsid w:val="00FC5F65"/>
    <w:rsid w:val="00FD0E18"/>
    <w:rsid w:val="00FD2D7A"/>
    <w:rsid w:val="00FD4789"/>
    <w:rsid w:val="00FD790D"/>
    <w:rsid w:val="00FE01F0"/>
    <w:rsid w:val="00FE5E81"/>
    <w:rsid w:val="00FE79DB"/>
    <w:rsid w:val="00FE7F28"/>
    <w:rsid w:val="00FF18A4"/>
    <w:rsid w:val="00FF18C0"/>
    <w:rsid w:val="00FF2726"/>
    <w:rsid w:val="00FF308B"/>
    <w:rsid w:val="00FF3167"/>
    <w:rsid w:val="00FF39FB"/>
    <w:rsid w:val="69B8C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E9EF0584-5C11-4E4E-AF13-19CB0EDF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rsid w:val="003A7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D81B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C2567"/>
    <w:pPr>
      <w:keepNext/>
      <w:keepLines/>
      <w:spacing w:after="0" w:line="276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C2567"/>
    <w:pPr>
      <w:keepNext/>
      <w:keepLines/>
      <w:spacing w:after="0" w:line="276" w:lineRule="auto"/>
      <w:outlineLvl w:val="3"/>
    </w:pPr>
    <w:rPr>
      <w:rFonts w:ascii="Cambria" w:eastAsia="Times New Roman" w:hAnsi="Cambria" w:cs="Times New Roman"/>
      <w:b/>
      <w:i/>
      <w:color w:val="4F81BD"/>
      <w:sz w:val="24"/>
      <w:szCs w:val="20"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C25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C256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C256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C256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Obyajntabuka2">
    <w:name w:val="Plain Tab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51E1D"/>
    <w:rPr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2A0A8F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lny"/>
    <w:rsid w:val="0044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1"/>
    <w:rsid w:val="003A7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ywebov">
    <w:name w:val="Normal (Web)"/>
    <w:basedOn w:val="Normlny"/>
    <w:uiPriority w:val="99"/>
    <w:unhideWhenUsed/>
    <w:rsid w:val="003A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A7669"/>
    <w:rPr>
      <w:b/>
      <w:bCs/>
    </w:rPr>
  </w:style>
  <w:style w:type="character" w:styleId="Zvraznenie">
    <w:name w:val="Emphasis"/>
    <w:basedOn w:val="Predvolenpsmoodseku"/>
    <w:uiPriority w:val="99"/>
    <w:qFormat/>
    <w:rsid w:val="00E70702"/>
    <w:rPr>
      <w:i/>
      <w:iCs/>
    </w:rPr>
  </w:style>
  <w:style w:type="paragraph" w:styleId="Nzov">
    <w:name w:val="Title"/>
    <w:basedOn w:val="Normlny"/>
    <w:next w:val="Normlny"/>
    <w:link w:val="NzovChar"/>
    <w:uiPriority w:val="10"/>
    <w:qFormat/>
    <w:rsid w:val="000A2FAF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NzovChar">
    <w:name w:val="Názov Char"/>
    <w:basedOn w:val="Predvolenpsmoodseku"/>
    <w:link w:val="Nzov"/>
    <w:uiPriority w:val="10"/>
    <w:rsid w:val="000A2FAF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paragraph" w:customStyle="1" w:styleId="xmsonormal">
    <w:name w:val="xmsonormal"/>
    <w:basedOn w:val="Normlny"/>
    <w:rsid w:val="00555136"/>
    <w:pPr>
      <w:spacing w:after="0" w:line="240" w:lineRule="auto"/>
    </w:pPr>
    <w:rPr>
      <w:rFonts w:ascii="Calibri" w:hAnsi="Calibri" w:cs="Calibri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rsid w:val="00BC2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C29EC"/>
    <w:rPr>
      <w:rFonts w:ascii="Courier New" w:eastAsia="Times New Roman" w:hAnsi="Courier New" w:cs="Courier New"/>
      <w:color w:val="000000"/>
      <w:sz w:val="20"/>
      <w:szCs w:val="20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1"/>
    <w:rsid w:val="00D81B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rsid w:val="003C2567"/>
    <w:rPr>
      <w:rFonts w:ascii="Cambria" w:eastAsia="Times New Roman" w:hAnsi="Cambria" w:cs="Times New Roman"/>
      <w:b/>
      <w:color w:val="4F81BD"/>
      <w:sz w:val="24"/>
      <w:szCs w:val="20"/>
      <w:lang w:val="en-US"/>
    </w:rPr>
  </w:style>
  <w:style w:type="character" w:customStyle="1" w:styleId="Nadpis4Char">
    <w:name w:val="Nadpis 4 Char"/>
    <w:basedOn w:val="Predvolenpsmoodseku"/>
    <w:link w:val="Nadpis4"/>
    <w:uiPriority w:val="99"/>
    <w:rsid w:val="003C2567"/>
    <w:rPr>
      <w:rFonts w:ascii="Cambria" w:eastAsia="Times New Roman" w:hAnsi="Cambria" w:cs="Times New Roman"/>
      <w:b/>
      <w:i/>
      <w:color w:val="4F81BD"/>
      <w:sz w:val="24"/>
      <w:szCs w:val="20"/>
      <w:lang w:val="en-US"/>
    </w:rPr>
  </w:style>
  <w:style w:type="character" w:customStyle="1" w:styleId="Nadpis5Char">
    <w:name w:val="Nadpis 5 Char"/>
    <w:basedOn w:val="Predvolenpsmoodseku"/>
    <w:link w:val="Nadpis5"/>
    <w:uiPriority w:val="99"/>
    <w:rsid w:val="003C2567"/>
    <w:rPr>
      <w:rFonts w:ascii="Times New Roman" w:eastAsia="Times New Roman" w:hAnsi="Times New Roman" w:cs="Times New Roman"/>
      <w:b/>
      <w:i/>
      <w:sz w:val="26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3C256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3C2567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3C2567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paragraph" w:customStyle="1" w:styleId="5Podkapitola">
    <w:name w:val="5 Podkapitola"/>
    <w:basedOn w:val="Normlny"/>
    <w:uiPriority w:val="99"/>
    <w:rsid w:val="003C2567"/>
    <w:pPr>
      <w:spacing w:after="0" w:line="276" w:lineRule="auto"/>
      <w:ind w:left="947" w:hanging="709"/>
      <w:jc w:val="both"/>
      <w:outlineLvl w:val="0"/>
    </w:pPr>
    <w:rPr>
      <w:rFonts w:ascii="Times New Roman" w:eastAsia="Times New Roman" w:hAnsi="Times New Roman" w:cs="Times New Roman"/>
      <w:bCs/>
      <w:i/>
      <w:szCs w:val="28"/>
      <w:lang w:val="en-US"/>
    </w:rPr>
  </w:style>
  <w:style w:type="character" w:customStyle="1" w:styleId="CharChar17">
    <w:name w:val="Char Char17"/>
    <w:uiPriority w:val="99"/>
    <w:rsid w:val="003C2567"/>
    <w:rPr>
      <w:b/>
      <w:caps/>
      <w:color w:val="FFFFFF"/>
      <w:spacing w:val="15"/>
      <w:shd w:val="clear" w:color="auto" w:fill="4F81BD"/>
    </w:rPr>
  </w:style>
  <w:style w:type="paragraph" w:styleId="Zkladntext">
    <w:name w:val="Body Text"/>
    <w:basedOn w:val="Normlny"/>
    <w:link w:val="ZkladntextChar"/>
    <w:uiPriority w:val="1"/>
    <w:qFormat/>
    <w:rsid w:val="003C256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C256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NormlnNormlnAr">
    <w:name w:val="Normální.Normální Ar"/>
    <w:uiPriority w:val="99"/>
    <w:rsid w:val="003C25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3C2567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C256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dnadpis">
    <w:name w:val="Podnadpis"/>
    <w:basedOn w:val="Nadpis2"/>
    <w:uiPriority w:val="99"/>
    <w:rsid w:val="003C2567"/>
    <w:pPr>
      <w:keepNext w:val="0"/>
      <w:tabs>
        <w:tab w:val="left" w:pos="2835"/>
        <w:tab w:val="left" w:pos="7088"/>
        <w:tab w:val="left" w:pos="7371"/>
      </w:tabs>
      <w:spacing w:before="0" w:line="240" w:lineRule="auto"/>
      <w:ind w:left="720" w:hanging="360"/>
      <w:contextualSpacing/>
      <w:outlineLvl w:val="9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  <w:lang w:eastAsia="cs-CZ"/>
    </w:rPr>
  </w:style>
  <w:style w:type="paragraph" w:customStyle="1" w:styleId="DefinitionTerm">
    <w:name w:val="Definition Term"/>
    <w:basedOn w:val="Normlny"/>
    <w:next w:val="Normlny"/>
    <w:uiPriority w:val="99"/>
    <w:rsid w:val="003C25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3C25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C256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3C256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C256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3C25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3C2567"/>
    <w:rPr>
      <w:rFonts w:ascii="Times New Roman" w:eastAsia="Times New Roman" w:hAnsi="Times New Roman" w:cs="Times New Roman"/>
      <w:sz w:val="16"/>
      <w:szCs w:val="20"/>
      <w:lang w:eastAsia="sk-SK"/>
    </w:rPr>
  </w:style>
  <w:style w:type="character" w:styleId="slostrany">
    <w:name w:val="page number"/>
    <w:basedOn w:val="Predvolenpsmoodseku"/>
    <w:uiPriority w:val="99"/>
    <w:rsid w:val="003C2567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3C2567"/>
    <w:pPr>
      <w:shd w:val="clear" w:color="auto" w:fill="000080"/>
      <w:spacing w:after="0" w:line="276" w:lineRule="auto"/>
    </w:pPr>
    <w:rPr>
      <w:rFonts w:ascii="Times New Roman" w:eastAsia="Times New Roman" w:hAnsi="Times New Roman" w:cs="Times New Roman"/>
      <w:sz w:val="2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C2567"/>
    <w:rPr>
      <w:rFonts w:ascii="Times New Roman" w:eastAsia="Times New Roman" w:hAnsi="Times New Roman" w:cs="Times New Roman"/>
      <w:sz w:val="2"/>
      <w:szCs w:val="20"/>
      <w:shd w:val="clear" w:color="auto" w:fill="00008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3C25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uiPriority w:val="99"/>
    <w:rsid w:val="003C25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Adresanaoblke">
    <w:name w:val="envelope address"/>
    <w:basedOn w:val="Normlny"/>
    <w:uiPriority w:val="99"/>
    <w:rsid w:val="003C256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oznamsodrkami2">
    <w:name w:val="List Bullet 2"/>
    <w:basedOn w:val="Normlny"/>
    <w:autoRedefine/>
    <w:uiPriority w:val="99"/>
    <w:rsid w:val="003C2567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y"/>
    <w:uiPriority w:val="99"/>
    <w:rsid w:val="003C25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y"/>
    <w:link w:val="Zkladntext3Char"/>
    <w:uiPriority w:val="99"/>
    <w:rsid w:val="003C2567"/>
    <w:pPr>
      <w:tabs>
        <w:tab w:val="left" w:pos="425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C2567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C2567"/>
    <w:pPr>
      <w:spacing w:after="0"/>
    </w:pPr>
    <w:rPr>
      <w:rFonts w:ascii="Times New Roman" w:eastAsia="Times New Roman" w:hAnsi="Times New Roman" w:cs="Times New Roman"/>
      <w:b/>
      <w:sz w:val="24"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C256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pis">
    <w:name w:val="caption"/>
    <w:basedOn w:val="Normlny"/>
    <w:next w:val="Normlny"/>
    <w:qFormat/>
    <w:rsid w:val="003C2567"/>
    <w:pPr>
      <w:spacing w:after="0" w:line="360" w:lineRule="auto"/>
    </w:pPr>
    <w:rPr>
      <w:rFonts w:ascii="Times New Roman" w:eastAsia="Batang" w:hAnsi="Times New Roman" w:cs="Times New Roman"/>
      <w:color w:val="FF0000"/>
      <w:sz w:val="28"/>
      <w:szCs w:val="20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3C2567"/>
    <w:pPr>
      <w:spacing w:after="0" w:line="240" w:lineRule="auto"/>
    </w:pPr>
    <w:rPr>
      <w:rFonts w:ascii="Times New Roman" w:hAnsi="Times New Roman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C2567"/>
    <w:rPr>
      <w:rFonts w:ascii="Times New Roman" w:hAnsi="Times New Roman"/>
      <w:szCs w:val="21"/>
    </w:rPr>
  </w:style>
  <w:style w:type="paragraph" w:styleId="Hlavikaobsahu">
    <w:name w:val="TOC Heading"/>
    <w:basedOn w:val="Nadpis1"/>
    <w:next w:val="Normlny"/>
    <w:uiPriority w:val="39"/>
    <w:unhideWhenUsed/>
    <w:qFormat/>
    <w:rsid w:val="003C2567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3C2567"/>
    <w:pPr>
      <w:spacing w:after="100" w:line="276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3C2567"/>
    <w:pPr>
      <w:tabs>
        <w:tab w:val="left" w:pos="880"/>
        <w:tab w:val="right" w:leader="dot" w:pos="9639"/>
      </w:tabs>
      <w:spacing w:after="100" w:line="276" w:lineRule="auto"/>
      <w:ind w:left="142" w:right="566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3C25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customStyle="1" w:styleId="NormalTable0">
    <w:name w:val="Normal Table0"/>
    <w:uiPriority w:val="2"/>
    <w:semiHidden/>
    <w:unhideWhenUsed/>
    <w:qFormat/>
    <w:rsid w:val="003C25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3C2567"/>
    <w:pPr>
      <w:widowControl w:val="0"/>
      <w:spacing w:after="0" w:line="240" w:lineRule="auto"/>
    </w:pPr>
    <w:rPr>
      <w:lang w:val="en-US"/>
    </w:rPr>
  </w:style>
  <w:style w:type="numbering" w:customStyle="1" w:styleId="Bezzoznamu1">
    <w:name w:val="Bez zoznamu1"/>
    <w:next w:val="Bezzoznamu"/>
    <w:uiPriority w:val="99"/>
    <w:semiHidden/>
    <w:unhideWhenUsed/>
    <w:rsid w:val="003C2567"/>
  </w:style>
  <w:style w:type="table" w:customStyle="1" w:styleId="TableNormal1">
    <w:name w:val="Table Normal1"/>
    <w:uiPriority w:val="2"/>
    <w:semiHidden/>
    <w:unhideWhenUsed/>
    <w:qFormat/>
    <w:rsid w:val="003C25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3C25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numbering" w:customStyle="1" w:styleId="Bezzoznamu2">
    <w:name w:val="Bez zoznamu2"/>
    <w:next w:val="Bezzoznamu"/>
    <w:uiPriority w:val="99"/>
    <w:semiHidden/>
    <w:unhideWhenUsed/>
    <w:rsid w:val="003C2567"/>
  </w:style>
  <w:style w:type="numbering" w:customStyle="1" w:styleId="Bezzoznamu11">
    <w:name w:val="Bez zoznamu11"/>
    <w:next w:val="Bezzoznamu"/>
    <w:uiPriority w:val="99"/>
    <w:semiHidden/>
    <w:unhideWhenUsed/>
    <w:rsid w:val="003C2567"/>
  </w:style>
  <w:style w:type="table" w:customStyle="1" w:styleId="Mriekatabuky1">
    <w:name w:val="Mriežka tabuľky1"/>
    <w:basedOn w:val="Normlnatabuka"/>
    <w:next w:val="Mriekatabuky"/>
    <w:uiPriority w:val="99"/>
    <w:rsid w:val="003C2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ajntext1">
    <w:name w:val="Obyčajný text1"/>
    <w:basedOn w:val="Normlny"/>
    <w:next w:val="Obyajntext"/>
    <w:uiPriority w:val="99"/>
    <w:unhideWhenUsed/>
    <w:locked/>
    <w:rsid w:val="003C2567"/>
    <w:pPr>
      <w:spacing w:after="0" w:line="240" w:lineRule="auto"/>
    </w:pPr>
    <w:rPr>
      <w:rFonts w:ascii="Calibri" w:eastAsia="Calibri" w:hAnsi="Calibri" w:cs="Times New Roman"/>
      <w:szCs w:val="21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C256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TableNormal2">
    <w:name w:val="Table Normal2"/>
    <w:uiPriority w:val="2"/>
    <w:semiHidden/>
    <w:unhideWhenUsed/>
    <w:qFormat/>
    <w:rsid w:val="003C25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zoznamu111">
    <w:name w:val="Bez zoznamu111"/>
    <w:next w:val="Bezzoznamu"/>
    <w:uiPriority w:val="99"/>
    <w:semiHidden/>
    <w:unhideWhenUsed/>
    <w:rsid w:val="003C2567"/>
  </w:style>
  <w:style w:type="table" w:customStyle="1" w:styleId="TableNormal11">
    <w:name w:val="Table Normal11"/>
    <w:uiPriority w:val="2"/>
    <w:semiHidden/>
    <w:unhideWhenUsed/>
    <w:qFormat/>
    <w:rsid w:val="003C25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byajntextChar1">
    <w:name w:val="Obyčajný text Char1"/>
    <w:basedOn w:val="Predvolenpsmoodseku"/>
    <w:uiPriority w:val="99"/>
    <w:semiHidden/>
    <w:rsid w:val="003C2567"/>
    <w:rPr>
      <w:rFonts w:ascii="Consolas" w:hAnsi="Consolas"/>
      <w:sz w:val="21"/>
      <w:szCs w:val="21"/>
    </w:rPr>
  </w:style>
  <w:style w:type="character" w:customStyle="1" w:styleId="h1a">
    <w:name w:val="h1a"/>
    <w:basedOn w:val="Predvolenpsmoodseku"/>
    <w:rsid w:val="003C535D"/>
  </w:style>
  <w:style w:type="table" w:styleId="Svetlmriekazvraznenie3">
    <w:name w:val="Light Grid Accent 3"/>
    <w:basedOn w:val="Normlnatabuka"/>
    <w:uiPriority w:val="62"/>
    <w:rsid w:val="00E242B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PouitHypertextovPrepojenie">
    <w:name w:val="FollowedHyperlink"/>
    <w:basedOn w:val="Predvolenpsmoodseku"/>
    <w:uiPriority w:val="99"/>
    <w:semiHidden/>
    <w:unhideWhenUsed/>
    <w:rsid w:val="00E46A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4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816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inedu.sk/kodex-vyskumnej-integrity-a-etiky-na-slovensku/" TargetMode="External"/><Relationship Id="rId21" Type="http://schemas.openxmlformats.org/officeDocument/2006/relationships/hyperlink" Target="https://fz.tnuni.sk/uploads/media/3_FZ_007_Smernica_zaverecne_prace_27_11_2020.pdf" TargetMode="External"/><Relationship Id="rId42" Type="http://schemas.openxmlformats.org/officeDocument/2006/relationships/hyperlink" Target="mailto:katarina.gerlichova@tnuni.sk" TargetMode="External"/><Relationship Id="rId47" Type="http://schemas.openxmlformats.org/officeDocument/2006/relationships/hyperlink" Target="https://fz.tnuni.sk/index.php?id=68" TargetMode="External"/><Relationship Id="rId63" Type="http://schemas.openxmlformats.org/officeDocument/2006/relationships/hyperlink" Target="http://radio.tnuni.sk/index.php?id=15" TargetMode="External"/><Relationship Id="rId68" Type="http://schemas.openxmlformats.org/officeDocument/2006/relationships/hyperlink" Target="mailto:erasmus@tnuni.sk" TargetMode="External"/><Relationship Id="rId84" Type="http://schemas.openxmlformats.org/officeDocument/2006/relationships/hyperlink" Target="https://fz.tnuni.sk/uploads/media/3_FZ_007_Smernica_zaverecne_prace_27_11_2020.pdf" TargetMode="External"/><Relationship Id="rId89" Type="http://schemas.openxmlformats.org/officeDocument/2006/relationships/hyperlink" Target="https://tnuni.sk/fileadmin/dokumenty/univerzita/strategia_a_rozvoj/Politika_kvality_2019_dokument.pdf" TargetMode="External"/><Relationship Id="rId16" Type="http://schemas.openxmlformats.org/officeDocument/2006/relationships/hyperlink" Target="https://tnuni.sk/fileadmin/dokumenty/univerzita/strategia_a_rozvoj/Aktualizacia_Dlhodoby_zamer_TnUAD_do_roku_2025_v2.pdf" TargetMode="External"/><Relationship Id="rId11" Type="http://schemas.openxmlformats.org/officeDocument/2006/relationships/hyperlink" Target="https://saavs.sk/sk/trencianska-univerzita-alexandra-dubceka-v-trencine/" TargetMode="External"/><Relationship Id="rId32" Type="http://schemas.openxmlformats.org/officeDocument/2006/relationships/hyperlink" Target="https://fz.tnuni.sk/index.php?id=299" TargetMode="External"/><Relationship Id="rId37" Type="http://schemas.openxmlformats.org/officeDocument/2006/relationships/hyperlink" Target="https://tnuni.sharepoint.com/:f:/r/sites/rvh/Zdielane%20dokumenty/Pravideln%C3%A9%20monitorovanie%20a%20hodnotenie/VUPCH%20akademick%C3%BDch%20zamestnancov/Fakulta%20zdravotn%C3%ADctva/2024_VUPCH?csf=1&amp;web=1&amp;e=JZNgaf" TargetMode="External"/><Relationship Id="rId53" Type="http://schemas.openxmlformats.org/officeDocument/2006/relationships/hyperlink" Target="http://kniznica.tnuni.sk/index.php?id=aktuality&amp;no_cache=1" TargetMode="External"/><Relationship Id="rId58" Type="http://schemas.openxmlformats.org/officeDocument/2006/relationships/hyperlink" Target="https://tnuni.sk/studenti/centrum-podpory-tnuad/centrum-podpory-tnuad/?L=2%27" TargetMode="External"/><Relationship Id="rId74" Type="http://schemas.openxmlformats.org/officeDocument/2006/relationships/hyperlink" Target="https://tnuni.sk/univerzita/organy-univerzity/disciplinarna-komisia/?L=xiwamcxvsbdmec" TargetMode="External"/><Relationship Id="rId79" Type="http://schemas.openxmlformats.org/officeDocument/2006/relationships/hyperlink" Target="https://tnuni.sk/studenti/stipendia-a-pozicky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minedu.sk/kodex-vyskumnej-integrity-a-etiky-na-slovensku/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erasmus.tnuni.sk/fileadmin/aktuality_na_web/3-U-051_Organizacna_smernica_Erasmus_2024_.pdf" TargetMode="External"/><Relationship Id="rId27" Type="http://schemas.openxmlformats.org/officeDocument/2006/relationships/hyperlink" Target="https://tnuni.sk/fileadmin/dokumenty/univerzita/eticka_komisia/2021/Deklaracia_o_posilneni_kultury_vedeckej_integrity_na_Slovensku.pdf" TargetMode="External"/><Relationship Id="rId43" Type="http://schemas.openxmlformats.org/officeDocument/2006/relationships/hyperlink" Target="mailto:pavel.grabczak@tnuni.sk" TargetMode="External"/><Relationship Id="rId48" Type="http://schemas.openxmlformats.org/officeDocument/2006/relationships/hyperlink" Target="https://fz.tnuni.sk/index.php?id=353" TargetMode="External"/><Relationship Id="rId64" Type="http://schemas.openxmlformats.org/officeDocument/2006/relationships/hyperlink" Target="https://www.facebook.com/profile.php?id=100061828225227" TargetMode="External"/><Relationship Id="rId69" Type="http://schemas.openxmlformats.org/officeDocument/2006/relationships/hyperlink" Target="mailto:pavel.grabzak@tnuni.sk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elearning.tnuni.sk/course/index.php?categoryid=8" TargetMode="External"/><Relationship Id="rId72" Type="http://schemas.openxmlformats.org/officeDocument/2006/relationships/hyperlink" Target="https://e-prihlaska.tnuni.sk" TargetMode="External"/><Relationship Id="rId80" Type="http://schemas.openxmlformats.org/officeDocument/2006/relationships/hyperlink" Target="https://fz.tnuni.sk/index.php?id=361" TargetMode="External"/><Relationship Id="rId85" Type="http://schemas.openxmlformats.org/officeDocument/2006/relationships/hyperlink" Target="https://fz.tnuni.sk/index.php?id=320" TargetMode="External"/><Relationship Id="rId93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saavs.sk/wp-content/uploads/2020/09/Standardy-pre-studijny-program-2.pdf" TargetMode="External"/><Relationship Id="rId17" Type="http://schemas.openxmlformats.org/officeDocument/2006/relationships/hyperlink" Target="https://fz.tnuni.sk/index.php?id=348" TargetMode="External"/><Relationship Id="rId25" Type="http://schemas.openxmlformats.org/officeDocument/2006/relationships/hyperlink" Target="https://tnuni.sk/fileadmin/dokumenty/univerzita/eticka_komisia/2022/Priloha_c.1_Eticky_kodex_2022_final.pdf" TargetMode="External"/><Relationship Id="rId33" Type="http://schemas.openxmlformats.org/officeDocument/2006/relationships/hyperlink" Target="https://fz.tnuni.sk/index.php?id=299" TargetMode="External"/><Relationship Id="rId38" Type="http://schemas.openxmlformats.org/officeDocument/2006/relationships/hyperlink" Target="mailto:alena.mokrickova@student.tnuni.sk" TargetMode="External"/><Relationship Id="rId46" Type="http://schemas.openxmlformats.org/officeDocument/2006/relationships/hyperlink" Target="mailto:miroslava.barciakova@tnuni.sk" TargetMode="External"/><Relationship Id="rId59" Type="http://schemas.openxmlformats.org/officeDocument/2006/relationships/hyperlink" Target="mailto:katarina.gerlichova@tnuni.sk" TargetMode="External"/><Relationship Id="rId67" Type="http://schemas.openxmlformats.org/officeDocument/2006/relationships/hyperlink" Target="http://www.erasmus.tnuni.sk/" TargetMode="External"/><Relationship Id="rId20" Type="http://schemas.openxmlformats.org/officeDocument/2006/relationships/hyperlink" Target="https://tnuni.sk/studenti/studijny-poriadok/" TargetMode="External"/><Relationship Id="rId41" Type="http://schemas.openxmlformats.org/officeDocument/2006/relationships/hyperlink" Target="mailto:veronika.mendelova@tnuni.sk" TargetMode="External"/><Relationship Id="rId54" Type="http://schemas.openxmlformats.org/officeDocument/2006/relationships/hyperlink" Target="https://fz.tnuni.sk/index.php?id=403" TargetMode="External"/><Relationship Id="rId62" Type="http://schemas.openxmlformats.org/officeDocument/2006/relationships/hyperlink" Target="https://tnuni.sk/univerzita/univerzitne-pracoviska/univerzitne-pastoracne-centrum-sv-andreja-svorada-a-benedikta-pri-trencianskej-univerzite-alexandra-dubceka-v-trencine/" TargetMode="External"/><Relationship Id="rId70" Type="http://schemas.openxmlformats.org/officeDocument/2006/relationships/hyperlink" Target="https://erasmus.tnuni.sk/index.php?id=195&amp;L=0%27%22" TargetMode="External"/><Relationship Id="rId75" Type="http://schemas.openxmlformats.org/officeDocument/2006/relationships/hyperlink" Target="https://fz.tnuni.sk/uploads/media/2-FZ-002_Disciplinarny_poriadok_pre_studentov_FZ_2023.pdf" TargetMode="External"/><Relationship Id="rId83" Type="http://schemas.openxmlformats.org/officeDocument/2006/relationships/hyperlink" Target="https://fz.tnuni.sk/uploads/media/2-FZ-009_Stipendijny_poriadok_FZ_2024_30052024.pdf" TargetMode="External"/><Relationship Id="rId88" Type="http://schemas.openxmlformats.org/officeDocument/2006/relationships/hyperlink" Target="https://erasmus.tnuni.sk/fileadmin/aktuality_na_web/3-U-051_Organizacna_smernica_Erasmus_2024_.pdf" TargetMode="External"/><Relationship Id="rId91" Type="http://schemas.openxmlformats.org/officeDocument/2006/relationships/hyperlink" Target="https://tnuni.sk/univerzita/organy-univerzity/poradne-organy-rektora/eticka-komisia-tnuad/?L=/proc/self/environ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tnuni.sk/studenti/studijny-poriadok/" TargetMode="External"/><Relationship Id="rId23" Type="http://schemas.openxmlformats.org/officeDocument/2006/relationships/hyperlink" Target="https://erasmus.tnuni.sk/fileadmin/aktuality_na_web/3-U-051_Organizacna_smernica_Erasmus_2024_.pdf" TargetMode="External"/><Relationship Id="rId28" Type="http://schemas.openxmlformats.org/officeDocument/2006/relationships/hyperlink" Target="https://fz.tnuni.sk/uploads/media/3_FZ_007_Smernica_zaverecne_prace_27_11_2020.pdf" TargetMode="External"/><Relationship Id="rId36" Type="http://schemas.openxmlformats.org/officeDocument/2006/relationships/hyperlink" Target="mailto:slavka.litvova@tnuni.sk" TargetMode="External"/><Relationship Id="rId49" Type="http://schemas.openxmlformats.org/officeDocument/2006/relationships/hyperlink" Target="http://kniznica.tnuni.sk/index.php?id=aktuality&amp;no_cache=1" TargetMode="External"/><Relationship Id="rId57" Type="http://schemas.openxmlformats.org/officeDocument/2006/relationships/hyperlink" Target="https://fz.tnuni.sk/index.php?id=318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fz.tnuni.sk/index.php?id=320" TargetMode="External"/><Relationship Id="rId44" Type="http://schemas.openxmlformats.org/officeDocument/2006/relationships/hyperlink" Target="mailto:katarina.kaslikova@tnuni.sk" TargetMode="External"/><Relationship Id="rId52" Type="http://schemas.openxmlformats.org/officeDocument/2006/relationships/hyperlink" Target="https://fz.tnuni.sk/index.php?id=217" TargetMode="External"/><Relationship Id="rId60" Type="http://schemas.openxmlformats.org/officeDocument/2006/relationships/hyperlink" Target="https://fz.tnuni.sk/index.php?id=320" TargetMode="External"/><Relationship Id="rId65" Type="http://schemas.openxmlformats.org/officeDocument/2006/relationships/hyperlink" Target="https://erasmus.tnuni.sk/fileadmin/aktuality_na_web/3-U-051_Organizacna_smernica_Erasmus_2024_.pdf" TargetMode="External"/><Relationship Id="rId73" Type="http://schemas.openxmlformats.org/officeDocument/2006/relationships/hyperlink" Target="https://tnuni.sk/fileadmin/dokumenty/univerzita/rada_pre_vnutorne_hodnotenie/2025/2-U-013_Pravidla_pre_vnutorny_system_25.2.2025.pdf" TargetMode="External"/><Relationship Id="rId78" Type="http://schemas.openxmlformats.org/officeDocument/2006/relationships/hyperlink" Target="https://tnuni.sk/fileadmin/dokumenty/univerzita/dolezite_dokumenty/2024/3-U-004_Organizacna_smernica_Urcenie_vysky_skolneho_AR_2025_2026.pdf" TargetMode="External"/><Relationship Id="rId81" Type="http://schemas.openxmlformats.org/officeDocument/2006/relationships/hyperlink" Target="https://tnuni.sk/studenti/ubytovanie/" TargetMode="External"/><Relationship Id="rId86" Type="http://schemas.openxmlformats.org/officeDocument/2006/relationships/hyperlink" Target="https://cp.tnuni.sk/images/OS_3-U-047_specificke_potreby.pdf" TargetMode="External"/><Relationship Id="rId9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tnuni.sk/fileadmin/dokumenty/univerzita/rada_pre_vnutorne_hodnotenie/2025/2-U-013_Pravidla_pre_vnutorny_system_25.2.2025.pdf" TargetMode="External"/><Relationship Id="rId18" Type="http://schemas.openxmlformats.org/officeDocument/2006/relationships/hyperlink" Target="https://fz.tnuni.sk/index.php?id=359" TargetMode="External"/><Relationship Id="rId39" Type="http://schemas.openxmlformats.org/officeDocument/2006/relationships/hyperlink" Target="mailto:renata.vlckova@tnuni.sk" TargetMode="External"/><Relationship Id="rId34" Type="http://schemas.openxmlformats.org/officeDocument/2006/relationships/hyperlink" Target="mailto:maria.stefkovicova@tnuni.sk" TargetMode="External"/><Relationship Id="rId50" Type="http://schemas.openxmlformats.org/officeDocument/2006/relationships/hyperlink" Target="https://elearning.tnuni.sk/" TargetMode="External"/><Relationship Id="rId55" Type="http://schemas.openxmlformats.org/officeDocument/2006/relationships/hyperlink" Target="https://elearning.tnuni.sk/" TargetMode="External"/><Relationship Id="rId76" Type="http://schemas.openxmlformats.org/officeDocument/2006/relationships/hyperlink" Target="https://fz.tnuni.sk/uploads/media/2-FZ-003_Rokovaci_poriadok_Disciplinarnej_komisie_FZ_pre_studentov_2023_01.pdf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erasmus.tnuni.sk/fileadmin/aktuality_na_web/3-U-051_Organizacna_smernica_Erasmus_2024_.pdf" TargetMode="External"/><Relationship Id="rId92" Type="http://schemas.openxmlformats.org/officeDocument/2006/relationships/hyperlink" Target="https://tnuni.sk/fileadmin/dokumenty/univerzita/eticka_komisia/2022/Priloha_c.1_Eticky_kodex_2022_final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nuni.sk/univerzita/organy-univerzity/poradne-organy-rektora/eticka-komisia-tnuad/?L=1\%27%60(%5B%7b%5e~" TargetMode="External"/><Relationship Id="rId24" Type="http://schemas.openxmlformats.org/officeDocument/2006/relationships/hyperlink" Target="https://tnuni.sk/fileadmin/dokumenty/univerzita/eticka_komisia/2023/1-U-006__Statut_etickej_komisie_15.9.2023.pdf" TargetMode="External"/><Relationship Id="rId40" Type="http://schemas.openxmlformats.org/officeDocument/2006/relationships/hyperlink" Target="mailto:terezia.cogleyova@tnuni.sk" TargetMode="External"/><Relationship Id="rId45" Type="http://schemas.openxmlformats.org/officeDocument/2006/relationships/hyperlink" Target="mailto:bytovanie@tnuni.sk" TargetMode="External"/><Relationship Id="rId66" Type="http://schemas.openxmlformats.org/officeDocument/2006/relationships/hyperlink" Target="mailto:erasmus@tnuni.sk" TargetMode="External"/><Relationship Id="rId87" Type="http://schemas.openxmlformats.org/officeDocument/2006/relationships/hyperlink" Target="https://erasmus.tnuni.sk/index.php?id=185&amp;no_cache=1" TargetMode="External"/><Relationship Id="rId61" Type="http://schemas.openxmlformats.org/officeDocument/2006/relationships/hyperlink" Target="https://tnuni.sk/studenti/stipendia-a-pozicky/" TargetMode="External"/><Relationship Id="rId82" Type="http://schemas.openxmlformats.org/officeDocument/2006/relationships/hyperlink" Target="https://tnuni.sk/studenti/centrum-podpory-tnuad/centrum-podpory-tnuad/" TargetMode="External"/><Relationship Id="rId19" Type="http://schemas.openxmlformats.org/officeDocument/2006/relationships/hyperlink" Target="https://tnuni.sk/studenti/studijny-poriadok/" TargetMode="External"/><Relationship Id="rId14" Type="http://schemas.openxmlformats.org/officeDocument/2006/relationships/hyperlink" Target="https://tnuni.sk/fileadmin/dokumenty/univerzita/rada_pre_vnutorne_hodnotenie/2025/Final_1_4_2025_Metodika_hodnotenia_tvorivych_cinnosti__na_TnUAD.pdf" TargetMode="External"/><Relationship Id="rId30" Type="http://schemas.openxmlformats.org/officeDocument/2006/relationships/hyperlink" Target="https://fz.tnuni.sk/uploads/media/2-FZ-002_Disciplinarny_poriadok_pre_studentov_FZ_2023.pdf" TargetMode="External"/><Relationship Id="rId35" Type="http://schemas.openxmlformats.org/officeDocument/2006/relationships/hyperlink" Target="https://tnuni.sharepoint.com/:f:/r/sites/rvh/Zdielane%20dokumenty/Pravideln%C3%A9%20monitorovanie%20a%20hodnotenie/VUPCH%20akademick%C3%BDch%20zamestnancov/Fakulta%20zdravotn%C3%ADctva/2024_VUPCH?csf=1&amp;web=1&amp;e=JZNgaf" TargetMode="External"/><Relationship Id="rId56" Type="http://schemas.openxmlformats.org/officeDocument/2006/relationships/hyperlink" Target="https://fz.tnuni.sk/index.php?id=314" TargetMode="External"/><Relationship Id="rId77" Type="http://schemas.openxmlformats.org/officeDocument/2006/relationships/hyperlink" Target="https://tnuni.sk/studenti/skolne-a-poplatky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40516c7-9259-4d25-9f9a-bdb5707c0e13" xsi:nil="true"/>
    <_ip_UnifiedCompliancePolicyProperties xmlns="http://schemas.microsoft.com/sharepoint/v3" xsi:nil="true"/>
    <lcf76f155ced4ddcb4097134ff3c332f xmlns="228a5033-933c-4fc6-98a8-9177706444e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9FCDC9FFEED40A541AF92A9CCDE59" ma:contentTypeVersion="19" ma:contentTypeDescription="Umožňuje vytvoriť nový dokument." ma:contentTypeScope="" ma:versionID="c99e542258ff59e07f5fe56259ade0e0">
  <xsd:schema xmlns:xsd="http://www.w3.org/2001/XMLSchema" xmlns:xs="http://www.w3.org/2001/XMLSchema" xmlns:p="http://schemas.microsoft.com/office/2006/metadata/properties" xmlns:ns1="http://schemas.microsoft.com/sharepoint/v3" xmlns:ns2="228a5033-933c-4fc6-98a8-9177706444eb" xmlns:ns3="240516c7-9259-4d25-9f9a-bdb5707c0e13" targetNamespace="http://schemas.microsoft.com/office/2006/metadata/properties" ma:root="true" ma:fieldsID="0deffbd3dddc5ae86a5c6c26698c24cd" ns1:_="" ns2:_="" ns3:_="">
    <xsd:import namespace="http://schemas.microsoft.com/sharepoint/v3"/>
    <xsd:import namespace="228a5033-933c-4fc6-98a8-9177706444eb"/>
    <xsd:import namespace="240516c7-9259-4d25-9f9a-bdb5707c0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a5033-933c-4fc6-98a8-917770644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549d9a3b-2e93-48b1-abfd-b10324bfc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516c7-9259-4d25-9f9a-bdb5707c0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80de07d-c306-4e18-841e-ced412f9e5b1}" ma:internalName="TaxCatchAll" ma:showField="CatchAllData" ma:web="240516c7-9259-4d25-9f9a-bdb5707c0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D044C-21FE-4769-9560-525D975FF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D20C8E-8E88-44A9-A321-3AAD8F2232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C4FAE4-F678-43DF-9DD1-3FA7381B3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9ED43C-F5F6-41DD-BCB2-E7D496CC69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9159</Words>
  <Characters>52211</Characters>
  <Application>Microsoft Office Word</Application>
  <DocSecurity>0</DocSecurity>
  <Lines>435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Zdenka Krajčovičová</cp:lastModifiedBy>
  <cp:revision>9</cp:revision>
  <cp:lastPrinted>2022-12-06T13:41:00Z</cp:lastPrinted>
  <dcterms:created xsi:type="dcterms:W3CDTF">2025-07-16T21:47:00Z</dcterms:created>
  <dcterms:modified xsi:type="dcterms:W3CDTF">2025-07-22T12:25:00Z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0x01010008B9FCDC9FFEED40A541AF92A9CCDE59</vt:lpwstr>
  </property>
  <property fmtid="{D5CDD505-2E9C-101B-9397-08002B2CF9AE}" pid="3" name="MediaServiceImageTags">
    <vt:lpwstr/>
  </property>
</Properties>
</file>