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87A7" w14:textId="181EBB4E" w:rsidR="00B26BF8" w:rsidRPr="00B26BF8" w:rsidRDefault="00B26BF8" w:rsidP="00B26BF8">
      <w:pPr>
        <w:spacing w:after="0" w:line="240" w:lineRule="auto"/>
        <w:rPr>
          <w:rFonts w:ascii="Arial" w:hAnsi="Arial" w:cs="Arial"/>
          <w:b/>
          <w:bCs/>
        </w:rPr>
      </w:pPr>
      <w:r w:rsidRPr="00B26BF8">
        <w:rPr>
          <w:rFonts w:ascii="Arial" w:hAnsi="Arial" w:cs="Arial"/>
          <w:b/>
          <w:bCs/>
        </w:rPr>
        <w:t xml:space="preserve">Príloha 3 - </w:t>
      </w:r>
      <w:r w:rsidRPr="00B26BF8">
        <w:rPr>
          <w:rFonts w:ascii="Arial" w:hAnsi="Arial" w:cs="Arial"/>
          <w:b/>
          <w:bCs/>
        </w:rPr>
        <w:t xml:space="preserve">Systém ukazovateľov </w:t>
      </w:r>
      <w:proofErr w:type="spellStart"/>
      <w:r w:rsidRPr="00B26BF8">
        <w:rPr>
          <w:rFonts w:ascii="Arial" w:hAnsi="Arial" w:cs="Arial"/>
          <w:b/>
          <w:bCs/>
        </w:rPr>
        <w:t>VSZK</w:t>
      </w:r>
      <w:proofErr w:type="spellEnd"/>
      <w:r w:rsidRPr="00B26BF8">
        <w:rPr>
          <w:rFonts w:ascii="Arial" w:hAnsi="Arial" w:cs="Arial"/>
          <w:b/>
          <w:bCs/>
        </w:rPr>
        <w:t xml:space="preserve"> VŠ,</w:t>
      </w:r>
    </w:p>
    <w:p w14:paraId="574AFA82" w14:textId="77777777" w:rsidR="00B26BF8" w:rsidRP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8000"/>
          <w:sz w:val="12"/>
          <w:szCs w:val="12"/>
        </w:rPr>
      </w:pPr>
    </w:p>
    <w:p w14:paraId="2888431E" w14:textId="2CEF9D3E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8000"/>
          <w:sz w:val="28"/>
          <w:szCs w:val="28"/>
        </w:rPr>
        <w:t xml:space="preserve">INDIKÁTORY KVALITY </w:t>
      </w:r>
      <w:proofErr w:type="spellStart"/>
      <w:r>
        <w:rPr>
          <w:rStyle w:val="normaltextrun"/>
          <w:rFonts w:ascii="Arial" w:hAnsi="Arial" w:cs="Arial"/>
          <w:b/>
          <w:bCs/>
          <w:color w:val="008000"/>
          <w:sz w:val="28"/>
          <w:szCs w:val="28"/>
        </w:rPr>
        <w:t>VSK</w:t>
      </w:r>
      <w:proofErr w:type="spellEnd"/>
    </w:p>
    <w:p w14:paraId="755FDA2C" w14:textId="77777777" w:rsidR="00B26BF8" w:rsidRP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12529"/>
          <w:sz w:val="10"/>
          <w:szCs w:val="10"/>
        </w:rPr>
      </w:pPr>
    </w:p>
    <w:p w14:paraId="0E838CC0" w14:textId="128437DD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color w:val="212529"/>
          <w:sz w:val="22"/>
          <w:szCs w:val="22"/>
        </w:rPr>
        <w:t>Súčasťou politík a procesov zabezpečovania kvality na VŠEM</w:t>
      </w:r>
      <w:r>
        <w:rPr>
          <w:rStyle w:val="normaltextrun"/>
          <w:rFonts w:ascii="Arial" w:hAnsi="Arial" w:cs="Arial"/>
          <w:b/>
          <w:bCs/>
          <w:color w:val="212529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12529"/>
          <w:sz w:val="22"/>
          <w:szCs w:val="22"/>
        </w:rPr>
        <w:t>je</w:t>
      </w:r>
      <w:r>
        <w:rPr>
          <w:rStyle w:val="normaltextrun"/>
          <w:rFonts w:ascii="Arial" w:hAnsi="Arial" w:cs="Arial"/>
          <w:b/>
          <w:bCs/>
          <w:color w:val="212529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212529"/>
          <w:sz w:val="22"/>
          <w:szCs w:val="22"/>
        </w:rPr>
        <w:t>pravidelný monitoring, vyhodnocovanie a revidovanie vnútorného systému,</w:t>
      </w:r>
      <w:r>
        <w:rPr>
          <w:rStyle w:val="normaltextrun"/>
          <w:rFonts w:ascii="Arial" w:hAnsi="Arial" w:cs="Arial"/>
          <w:b/>
          <w:bCs/>
          <w:color w:val="212529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212529"/>
          <w:sz w:val="22"/>
          <w:szCs w:val="22"/>
        </w:rPr>
        <w:t>ktorého sa zúčastňujú všetky zainteresované strany. Vnútorný systém kvality zahŕňa periodické monitorovanie a vyhodnocovanie kvality všetkých jej činností na základe</w:t>
      </w:r>
      <w:r>
        <w:rPr>
          <w:rStyle w:val="normaltextrun"/>
          <w:rFonts w:ascii="Arial" w:hAnsi="Arial" w:cs="Arial"/>
          <w:b/>
          <w:bCs/>
          <w:color w:val="212529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212529"/>
          <w:sz w:val="22"/>
          <w:szCs w:val="22"/>
        </w:rPr>
        <w:t xml:space="preserve">indikatívnych ukazovateľov pre zabezpečovanie a hodnotenie kvality stanovených vo vnútornom predpise. VŠEM má  vytvorený efektívny systém na zber, analýzu a používanie informácií potrebných na vyhodnocovanie a neustále zlepšovanie vnútorného systému kvality. Systém zahŕňa  pravidlá, formy, metódy a účasti zainteresovaných strán na jeho monitoringu, vyhodnocovaní a revidovaní. </w:t>
      </w:r>
      <w:r>
        <w:rPr>
          <w:rStyle w:val="normaltextrun"/>
          <w:rFonts w:ascii="Arial" w:hAnsi="Arial" w:cs="Arial"/>
          <w:color w:val="212529"/>
          <w:sz w:val="22"/>
          <w:szCs w:val="22"/>
          <w:shd w:val="clear" w:color="auto" w:fill="FFFFFF"/>
        </w:rPr>
        <w:t>VŠEM umožňuje prístup verejnosti k formalizovaným politikám, procesom a dokumentácii vnútorného systému, pričom spôsob sprístupnenia informácií rešpektuje  aj špecifické potreby osôb so zdravotným znevýhodnením</w:t>
      </w:r>
      <w:r>
        <w:rPr>
          <w:rStyle w:val="normaltextrun"/>
          <w:rFonts w:ascii="Arial" w:hAnsi="Arial" w:cs="Arial"/>
          <w:b/>
          <w:bCs/>
          <w:color w:val="212529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Arial" w:hAnsi="Arial" w:cs="Arial"/>
          <w:color w:val="212529"/>
          <w:sz w:val="22"/>
          <w:szCs w:val="22"/>
          <w:shd w:val="clear" w:color="auto" w:fill="FFFFFF"/>
        </w:rPr>
        <w:t> </w:t>
      </w:r>
      <w:r>
        <w:rPr>
          <w:rStyle w:val="eop"/>
          <w:rFonts w:ascii="Arial" w:hAnsi="Arial" w:cs="Arial"/>
          <w:color w:val="212529"/>
          <w:sz w:val="22"/>
          <w:szCs w:val="22"/>
        </w:rPr>
        <w:t> </w:t>
      </w:r>
    </w:p>
    <w:p w14:paraId="67BB53BA" w14:textId="77777777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color w:val="212529"/>
          <w:sz w:val="22"/>
          <w:szCs w:val="22"/>
          <w:shd w:val="clear" w:color="auto" w:fill="FFFFFF"/>
        </w:rPr>
        <w:t>Dokumentácia vnútorného systému, ktorá je relevantná pre subjekty vzdelávania a je</w:t>
      </w:r>
      <w:r>
        <w:rPr>
          <w:rStyle w:val="normaltextrun"/>
          <w:rFonts w:ascii="Arial" w:hAnsi="Arial" w:cs="Arial"/>
          <w:b/>
          <w:bCs/>
          <w:color w:val="212529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zverejnená v jazykoch,  v ktorých sa uskutočňujú študijné programy. </w:t>
      </w:r>
      <w:r>
        <w:rPr>
          <w:rStyle w:val="normaltextrun"/>
          <w:rFonts w:ascii="Arial" w:hAnsi="Arial" w:cs="Arial"/>
          <w:sz w:val="22"/>
          <w:szCs w:val="22"/>
        </w:rPr>
        <w:t>Indikátory kvality vysokoškolského vzdelávania sú zamerané na monitorovanie plnenia cieľa v  dlhodobom zámere vysokej školy na roky 2021-2027, ktorým je 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 príprava a úspešná realizácia  vysokoškolského štúdia, </w:t>
      </w:r>
      <w:r>
        <w:rPr>
          <w:rStyle w:val="normaltextrun"/>
          <w:rFonts w:ascii="Arial" w:hAnsi="Arial" w:cs="Arial"/>
          <w:sz w:val="22"/>
          <w:szCs w:val="22"/>
        </w:rPr>
        <w:t>kvalitné  vzdelávanie a hodnotenie orientované na študenta a pre potreby trhu práce.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87E655" w14:textId="77777777" w:rsidR="00B26BF8" w:rsidRDefault="00B26BF8" w:rsidP="00B26B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Tento cieľ je rozpracovaný pre oblasť vzdelávania, rešpektujúc poslanie, politiky a strategické zámery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VŠEM. </w:t>
      </w:r>
      <w:r>
        <w:rPr>
          <w:rStyle w:val="normaltextrun"/>
          <w:rFonts w:ascii="Arial" w:hAnsi="Arial" w:cs="Arial"/>
          <w:sz w:val="22"/>
          <w:szCs w:val="22"/>
        </w:rPr>
        <w:t xml:space="preserve">Indikátory sú merateľné stavové a tokové veličiny, ktorými sa monitorujú a hodnotia študijné predmety, programy, študenti a učitelia a ich kvalita, inovatívnosť,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interdisciplinarita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 a internacionálny dosah pri uplatňovaní absolventov na trhu práce. 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Sú nastavené tak, aby spĺňali požiadavky kritérií štandardov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SAAVŠ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pre vnútorný systém zabezpečovania kvality vzdelávania a presahujú aj do iných oblastí riadenia VŠEM.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9C039A" w14:textId="77777777" w:rsidR="00B26BF8" w:rsidRDefault="00B26BF8" w:rsidP="00B26B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C42F1AD" w14:textId="77777777" w:rsidR="00B26BF8" w:rsidRDefault="00B26BF8" w:rsidP="00B26B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1. Indikátory ponuky študijných programov, spoločných študijných programov,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interdisciplinatity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 uplatnenia absolventov na trhu práce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3E65AB" w14:textId="77777777" w:rsidR="00B26BF8" w:rsidRDefault="00B26BF8" w:rsidP="00B26B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podaných prihlášok na štúdium.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CF39A5" w14:textId="77777777" w:rsidR="00B26BF8" w:rsidRDefault="00B26BF8" w:rsidP="00B26B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akreditovaných  a otvorených  študijných programov v príslušnom stupni a forme štúdia.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E357B0" w14:textId="659D61A9" w:rsidR="00B26BF8" w:rsidRDefault="00B26BF8" w:rsidP="00B26B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 akreditovaných a otvorených spoločných a</w:t>
      </w:r>
      <w:r w:rsidR="005308B9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interdisciplinárnych</w:t>
      </w:r>
      <w:r w:rsidR="005308B9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študijných programov.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A7F8BF" w14:textId="77777777" w:rsidR="00B26BF8" w:rsidRDefault="00B26BF8" w:rsidP="00B26B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Prehľad zosúladených študijných programov so štandardmi pre študijný program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SAAVŠ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FE69E3" w14:textId="77777777" w:rsidR="00B26BF8" w:rsidRDefault="00B26BF8" w:rsidP="00B26BF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akreditovaných a neakreditovaných vzdelávacích programov a kurzov v rámci daného odboru štúdia.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3113A4" w14:textId="77777777" w:rsidR="00B26BF8" w:rsidRDefault="00B26BF8" w:rsidP="00B26BF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predmetov podporovaných e-learningom.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CB3CE5" w14:textId="77777777" w:rsidR="00B26BF8" w:rsidRDefault="00B26BF8" w:rsidP="00B26BF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nových funkcií a aplikácií v informačných systémoch.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EBC726" w14:textId="77777777" w:rsidR="00B26BF8" w:rsidRDefault="00B26BF8" w:rsidP="00B26B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2. Indikátory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motivujúce nediskriminačné prostredie pre študentov a ich    vysokoškolské štúdium: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7443F237" w14:textId="77777777" w:rsidR="00B26BF8" w:rsidRDefault="00B26BF8" w:rsidP="00B26BF8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prijatých uchádzačov na štúdium z počtu prihlásených uchádzačov v príslušnom stupni a forme štúdia.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B01A05" w14:textId="77777777" w:rsidR="00B26BF8" w:rsidRDefault="00B26BF8" w:rsidP="00B26BF8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študentov prvého roka štúdia, ktorí predčasne ukončili štúdium v štruktúre podľa dôvodu, t. j. vylúčenie pre neprospech, zanechanie štúdia, zmenu študijného programu.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E31D57" w14:textId="77777777" w:rsidR="00B26BF8" w:rsidRDefault="00B26BF8" w:rsidP="00B26BF8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študentov v ďalších rokoch štúdia, ktorí predčasne ukončili štúdium.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E95F41" w14:textId="77777777" w:rsidR="00B26BF8" w:rsidRDefault="00B26BF8" w:rsidP="00B26BF8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študentov prekračujúcich štandardnú dĺžku štúdia v príslušnom stupni a forme štúdia.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F839D9" w14:textId="77777777" w:rsidR="00B26BF8" w:rsidRDefault="00B26BF8" w:rsidP="00B26BF8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absolventov.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D00FC7" w14:textId="77777777" w:rsidR="00B26BF8" w:rsidRDefault="00B26BF8" w:rsidP="00B26BF8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absolventov príslušného stupňa a formy štúdia z počtu študentov zapísaných na štúdium v danom stupni a forme štúdia.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FA05E2" w14:textId="77777777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3.  Indikátory kvality vzdelávacieho procesu, inovovaných foriem výučby a vzdelávania: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C0789B" w14:textId="77777777" w:rsidR="00B26BF8" w:rsidRDefault="00B26BF8" w:rsidP="00B26BF8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Počet inovovaných študijných programov v ponuke akreditovaných študijných programov.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DFB36B" w14:textId="77777777" w:rsidR="00B26BF8" w:rsidRDefault="00B26BF8" w:rsidP="00B26BF8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predmetov podporovaných e-learningom.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F2D2EE" w14:textId="77777777" w:rsidR="00B26BF8" w:rsidRDefault="00B26BF8" w:rsidP="00B26BF8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študentov z celkového počtu študentov, ktorí sa zapojili do hodnotenia kvality výučby a učiteľov študijného programu.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92E41B" w14:textId="77777777" w:rsidR="00B26BF8" w:rsidRDefault="00B26BF8" w:rsidP="00B26BF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Miera spokojnosti študentov s kvalitou výučby a učiteľov.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45AC02" w14:textId="77777777" w:rsidR="00B26BF8" w:rsidRDefault="00B26BF8" w:rsidP="00B26BF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Miera spokojnosti študentov so špecifickými potrebami.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E4BE84" w14:textId="77777777" w:rsidR="00B26BF8" w:rsidRDefault="00B26BF8" w:rsidP="00B26BF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Miera zapojenia interných a externých zainteresovaných strán do zabezpečovania a zlepšovania kvality.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6D961D" w14:textId="77777777" w:rsidR="00B26BF8" w:rsidRDefault="00B26BF8" w:rsidP="00B26BF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zapojených členov v organizáciách pre absolventov.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2486F0" w14:textId="77777777" w:rsidR="00B26BF8" w:rsidRDefault="00B26BF8" w:rsidP="00B26BF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VŠ učiteľov zapojených do ďalšieho  vzdelávania.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598C10" w14:textId="77777777" w:rsidR="00B26BF8" w:rsidRDefault="00B26BF8" w:rsidP="00B26BF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zorganizovaných podujatí na vysokej škole pre študentov.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5F2AB6" w14:textId="77777777" w:rsidR="00B26BF8" w:rsidRDefault="00B26BF8" w:rsidP="00B26BF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získaných ocenení vysokej školy a jej súčastí, vrátane študentov a zamestnancov vysokej školy.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F66D58" w14:textId="77777777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4. Indikátory kvality vzdelávacieho procesu podporujúce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interdisciplinaritu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 odborné jazykové kompetentnosti: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CDB205" w14:textId="77777777" w:rsidR="00B26BF8" w:rsidRDefault="00B26BF8" w:rsidP="00B26BF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študijných programov poskytovaných v cudzích jazykoch.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3336C4" w14:textId="77777777" w:rsidR="00B26BF8" w:rsidRDefault="00B26BF8" w:rsidP="00B26BF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predmetov poskytovaných v cudzom jazyku.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C8EBF3" w14:textId="77777777" w:rsidR="00B26BF8" w:rsidRDefault="00B26BF8" w:rsidP="00B26BF8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spoločných študijných programov so zahraničnými partnermi.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108EBD" w14:textId="77777777" w:rsidR="00B26BF8" w:rsidRDefault="00B26BF8" w:rsidP="00B26BF8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zahraničných vysokoškolských učiteľov, vedeckovýskumných pracovníkov a lektorov na vysokej škole.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40AABF" w14:textId="77777777" w:rsidR="00B26BF8" w:rsidRDefault="00B26BF8" w:rsidP="00B26BF8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aktívne využívaných dohôd VŠEM o spolupráci vo vzdelávaní.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E3432B" w14:textId="77777777" w:rsidR="00B26BF8" w:rsidRDefault="00B26BF8" w:rsidP="00B26BF8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zahraničných študentov na celkovom počte študentov.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94A409" w14:textId="77777777" w:rsidR="00B26BF8" w:rsidRDefault="00B26BF8" w:rsidP="00B26BF8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aktívne zapojených učiteľov v cudzojazyčnej výučbe.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65B7D3" w14:textId="77777777" w:rsidR="00B26BF8" w:rsidRDefault="00B26BF8" w:rsidP="00B26BF8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Podiel študentov vysokej školy na celkovom počte študentov, ktorí absolvovali zahraničný študijný pobyt alebo stáž.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49E93A" w14:textId="77777777" w:rsidR="00B26BF8" w:rsidRDefault="00B26BF8" w:rsidP="00B26BF8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2"/>
          <w:szCs w:val="22"/>
        </w:rPr>
        <w:t>Počet aktivít podporujúcich mobility študentov, pedagógov a zamestnancov.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852C2B" w14:textId="77777777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5. Indikátory kvality v prepojení na tvorivú činnosť a ďalšie vzdelávanie učiteľov: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FC15C9" w14:textId="77777777" w:rsidR="00B26BF8" w:rsidRDefault="00B26BF8" w:rsidP="00B26BF8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Objem finančných prostriedkov poskytujúcich v rámci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IGA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VŠEM a získaných z riešenia výskumných medzinárodných projektov.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DC8149" w14:textId="77777777" w:rsidR="00B26BF8" w:rsidRDefault="00B26BF8" w:rsidP="00B26BF8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členstiev VŠEM v medzinárodných organizáciách.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588903" w14:textId="77777777" w:rsidR="00B26BF8" w:rsidRDefault="00B26BF8" w:rsidP="00B26BF8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elektronických informačných zdrojov v knižnici.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8D3179" w14:textId="77777777" w:rsidR="00B26BF8" w:rsidRDefault="00B26BF8" w:rsidP="00B26BF8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vydaných knižných a elektronických zdrojov na vysokej škole.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AFD2B0" w14:textId="77777777" w:rsidR="00B26BF8" w:rsidRDefault="00B26BF8" w:rsidP="00B26BF8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a percentuálne využitie prístupných databáz v Akademickej knižnici.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327AB6" w14:textId="77777777" w:rsidR="00B26BF8" w:rsidRDefault="00B26BF8" w:rsidP="00B26BF8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v knižnici evidovaných publikácií podľa jednotlivých kategórií a pracovísk.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9A6A9D" w14:textId="77777777" w:rsidR="00B26BF8" w:rsidRDefault="00B26BF8" w:rsidP="00B26BF8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a percentuálne využitie prístupných databáz v Akademickej knižnici.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F8E25A" w14:textId="77777777" w:rsidR="00B26BF8" w:rsidRDefault="00B26BF8" w:rsidP="00B26BF8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v knižnici evidovaných publikácií podľa jednotlivých kategórií a pracovísk.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105DF5" w14:textId="77777777" w:rsidR="00B26BF8" w:rsidRDefault="00B26BF8" w:rsidP="00B26BF8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Kvalifikačná a veková štruktúra zamestnancov vysokej školy.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F12984" w14:textId="77777777" w:rsidR="00B26BF8" w:rsidRDefault="00B26BF8" w:rsidP="00B26BF8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študentov zapojených do ŠVOČ.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D2788E" w14:textId="77777777" w:rsidR="00B26BF8" w:rsidRDefault="00B26BF8" w:rsidP="00B26BF8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Počet publikácií študentov.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D6AA09" w14:textId="77777777" w:rsidR="00B26BF8" w:rsidRDefault="00B26BF8" w:rsidP="00B26BF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Kvalifikačná a veková štruktúra zamestnancov VŠEM.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1D45EF0B" w14:textId="77777777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6. Indikátory poskytovaných služieb, informačných služieb a poradenstva pre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02F52" w14:textId="77777777" w:rsidR="00B26BF8" w:rsidRDefault="00B26BF8" w:rsidP="00B26BF8">
      <w:pPr>
        <w:pStyle w:val="paragraph"/>
        <w:shd w:val="clear" w:color="auto" w:fill="FFFFFF"/>
        <w:spacing w:before="0" w:beforeAutospacing="0" w:after="0" w:afterAutospacing="0"/>
        <w:ind w:left="465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    uchádzačov a študentov: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542AB6" w14:textId="77777777" w:rsidR="00B26BF8" w:rsidRDefault="00B26BF8" w:rsidP="00B26BF8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Počet zamestnancov so zameraním na podporu študentov.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5AF784B9" w14:textId="77777777" w:rsidR="00B26BF8" w:rsidRDefault="00B26BF8" w:rsidP="00B26BF8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Rozsah poskytnutého študijného a kariérneho poradenstva.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64AB89BE" w14:textId="77777777" w:rsidR="00B26BF8" w:rsidRDefault="00B26BF8" w:rsidP="00B26BF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Pomer počtu študentov a počtu učiteľov.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23D02461" w14:textId="77777777" w:rsidR="00B26BF8" w:rsidRDefault="00B26BF8" w:rsidP="00B26B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color w:val="008000"/>
          <w:sz w:val="22"/>
          <w:szCs w:val="22"/>
        </w:rPr>
        <w:t> </w:t>
      </w:r>
    </w:p>
    <w:p w14:paraId="721DFB89" w14:textId="61B88DBF" w:rsidR="00B26BF8" w:rsidRDefault="00B26BF8" w:rsidP="005308B9">
      <w:pPr>
        <w:spacing w:after="0" w:line="240" w:lineRule="auto"/>
        <w:jc w:val="both"/>
        <w:rPr>
          <w:rFonts w:ascii="Arial" w:hAnsi="Arial" w:cs="Arial"/>
        </w:rPr>
      </w:pPr>
      <w:r w:rsidRPr="00B26BF8">
        <w:rPr>
          <w:rFonts w:ascii="Arial" w:hAnsi="Arial" w:cs="Arial"/>
        </w:rPr>
        <w:t xml:space="preserve">Indikátory kvality boli </w:t>
      </w:r>
      <w:r>
        <w:rPr>
          <w:rFonts w:ascii="Arial" w:hAnsi="Arial" w:cs="Arial"/>
        </w:rPr>
        <w:t xml:space="preserve">v procese </w:t>
      </w:r>
      <w:proofErr w:type="spellStart"/>
      <w:r>
        <w:rPr>
          <w:rFonts w:ascii="Arial" w:hAnsi="Arial" w:cs="Arial"/>
        </w:rPr>
        <w:t>shvaľovania</w:t>
      </w:r>
      <w:proofErr w:type="spellEnd"/>
      <w:r>
        <w:rPr>
          <w:rFonts w:ascii="Arial" w:hAnsi="Arial" w:cs="Arial"/>
        </w:rPr>
        <w:t xml:space="preserve"> od novembra 2022 a </w:t>
      </w:r>
      <w:r w:rsidRPr="00B26BF8">
        <w:rPr>
          <w:rFonts w:ascii="Arial" w:hAnsi="Arial" w:cs="Arial"/>
        </w:rPr>
        <w:t xml:space="preserve">schválené </w:t>
      </w:r>
      <w:r>
        <w:rPr>
          <w:rFonts w:ascii="Arial" w:hAnsi="Arial" w:cs="Arial"/>
        </w:rPr>
        <w:t xml:space="preserve">Akreditačnou radou VŠEM </w:t>
      </w:r>
      <w:r w:rsidRPr="00B26BF8">
        <w:rPr>
          <w:rFonts w:ascii="Arial" w:hAnsi="Arial" w:cs="Arial"/>
        </w:rPr>
        <w:t>v </w:t>
      </w:r>
      <w:r>
        <w:rPr>
          <w:rFonts w:ascii="Arial" w:hAnsi="Arial" w:cs="Arial"/>
        </w:rPr>
        <w:t>decembri</w:t>
      </w:r>
      <w:r w:rsidRPr="00B26BF8">
        <w:rPr>
          <w:rFonts w:ascii="Arial" w:hAnsi="Arial" w:cs="Arial"/>
        </w:rPr>
        <w:t xml:space="preserve"> 2022 a prvé ich vyhodnotenie </w:t>
      </w:r>
      <w:r>
        <w:rPr>
          <w:rFonts w:ascii="Arial" w:hAnsi="Arial" w:cs="Arial"/>
        </w:rPr>
        <w:t xml:space="preserve">na základe nových indikátorov </w:t>
      </w:r>
      <w:r w:rsidRPr="00B26BF8">
        <w:rPr>
          <w:rFonts w:ascii="Arial" w:hAnsi="Arial" w:cs="Arial"/>
        </w:rPr>
        <w:t xml:space="preserve">bude Vysoká škola ekonómie a manažmentu v Bratislave </w:t>
      </w:r>
      <w:r>
        <w:rPr>
          <w:rFonts w:ascii="Arial" w:hAnsi="Arial" w:cs="Arial"/>
        </w:rPr>
        <w:t xml:space="preserve">aplikovať </w:t>
      </w:r>
      <w:r w:rsidRPr="00B26BF8">
        <w:rPr>
          <w:rFonts w:ascii="Arial" w:hAnsi="Arial" w:cs="Arial"/>
        </w:rPr>
        <w:t>k 31.8.2022.</w:t>
      </w:r>
    </w:p>
    <w:p w14:paraId="0022D42C" w14:textId="152FBB46" w:rsidR="005308B9" w:rsidRPr="00B26BF8" w:rsidRDefault="005308B9" w:rsidP="005308B9">
      <w:pPr>
        <w:spacing w:after="0" w:line="240" w:lineRule="auto"/>
        <w:jc w:val="both"/>
        <w:rPr>
          <w:rFonts w:ascii="Arial" w:hAnsi="Arial" w:cs="Arial"/>
        </w:rPr>
      </w:pPr>
    </w:p>
    <w:sectPr w:rsidR="005308B9" w:rsidRPr="00B2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BE0"/>
    <w:multiLevelType w:val="multilevel"/>
    <w:tmpl w:val="500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7A5A"/>
    <w:multiLevelType w:val="multilevel"/>
    <w:tmpl w:val="53A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4167"/>
    <w:multiLevelType w:val="multilevel"/>
    <w:tmpl w:val="994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33F6"/>
    <w:multiLevelType w:val="multilevel"/>
    <w:tmpl w:val="37B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E293C"/>
    <w:multiLevelType w:val="multilevel"/>
    <w:tmpl w:val="4D9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4435"/>
    <w:multiLevelType w:val="multilevel"/>
    <w:tmpl w:val="AED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73059"/>
    <w:multiLevelType w:val="multilevel"/>
    <w:tmpl w:val="101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B7510"/>
    <w:multiLevelType w:val="multilevel"/>
    <w:tmpl w:val="70A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E3389"/>
    <w:multiLevelType w:val="multilevel"/>
    <w:tmpl w:val="79C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202CD"/>
    <w:multiLevelType w:val="multilevel"/>
    <w:tmpl w:val="1E0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06181"/>
    <w:multiLevelType w:val="multilevel"/>
    <w:tmpl w:val="CF7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F4E67"/>
    <w:multiLevelType w:val="multilevel"/>
    <w:tmpl w:val="FF3C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07BF"/>
    <w:multiLevelType w:val="multilevel"/>
    <w:tmpl w:val="ACEA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80840"/>
    <w:multiLevelType w:val="multilevel"/>
    <w:tmpl w:val="507A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11C63"/>
    <w:multiLevelType w:val="multilevel"/>
    <w:tmpl w:val="783A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A3489"/>
    <w:multiLevelType w:val="multilevel"/>
    <w:tmpl w:val="52FE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470B7"/>
    <w:multiLevelType w:val="multilevel"/>
    <w:tmpl w:val="D0EA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B5075"/>
    <w:multiLevelType w:val="multilevel"/>
    <w:tmpl w:val="B66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906E9"/>
    <w:multiLevelType w:val="multilevel"/>
    <w:tmpl w:val="B2C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634195">
    <w:abstractNumId w:val="14"/>
  </w:num>
  <w:num w:numId="2" w16cid:durableId="1083993692">
    <w:abstractNumId w:val="18"/>
  </w:num>
  <w:num w:numId="3" w16cid:durableId="287860284">
    <w:abstractNumId w:val="6"/>
  </w:num>
  <w:num w:numId="4" w16cid:durableId="1523933206">
    <w:abstractNumId w:val="9"/>
  </w:num>
  <w:num w:numId="5" w16cid:durableId="2097970099">
    <w:abstractNumId w:val="11"/>
  </w:num>
  <w:num w:numId="6" w16cid:durableId="1552842655">
    <w:abstractNumId w:val="5"/>
  </w:num>
  <w:num w:numId="7" w16cid:durableId="1254704396">
    <w:abstractNumId w:val="8"/>
  </w:num>
  <w:num w:numId="8" w16cid:durableId="357321397">
    <w:abstractNumId w:val="3"/>
  </w:num>
  <w:num w:numId="9" w16cid:durableId="1169128172">
    <w:abstractNumId w:val="13"/>
  </w:num>
  <w:num w:numId="10" w16cid:durableId="1890846907">
    <w:abstractNumId w:val="15"/>
  </w:num>
  <w:num w:numId="11" w16cid:durableId="748887435">
    <w:abstractNumId w:val="2"/>
  </w:num>
  <w:num w:numId="12" w16cid:durableId="78528521">
    <w:abstractNumId w:val="7"/>
  </w:num>
  <w:num w:numId="13" w16cid:durableId="1573932134">
    <w:abstractNumId w:val="12"/>
  </w:num>
  <w:num w:numId="14" w16cid:durableId="552471989">
    <w:abstractNumId w:val="1"/>
  </w:num>
  <w:num w:numId="15" w16cid:durableId="127355639">
    <w:abstractNumId w:val="4"/>
  </w:num>
  <w:num w:numId="16" w16cid:durableId="826478352">
    <w:abstractNumId w:val="16"/>
  </w:num>
  <w:num w:numId="17" w16cid:durableId="275797537">
    <w:abstractNumId w:val="17"/>
  </w:num>
  <w:num w:numId="18" w16cid:durableId="1844395675">
    <w:abstractNumId w:val="0"/>
  </w:num>
  <w:num w:numId="19" w16cid:durableId="2143647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F8"/>
    <w:rsid w:val="00232155"/>
    <w:rsid w:val="004925B3"/>
    <w:rsid w:val="005308B9"/>
    <w:rsid w:val="005949ED"/>
    <w:rsid w:val="00B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B06E"/>
  <w15:chartTrackingRefBased/>
  <w15:docId w15:val="{68FAE50D-EA3B-4261-BD80-938D786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B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26BF8"/>
  </w:style>
  <w:style w:type="character" w:customStyle="1" w:styleId="eop">
    <w:name w:val="eop"/>
    <w:basedOn w:val="Predvolenpsmoodseku"/>
    <w:rsid w:val="00B2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Kirchmayer, Jozef</dc:creator>
  <cp:keywords/>
  <dc:description/>
  <cp:lastModifiedBy>Kirchmayer, Jozef</cp:lastModifiedBy>
  <cp:revision>1</cp:revision>
  <dcterms:created xsi:type="dcterms:W3CDTF">2022-12-15T08:28:00Z</dcterms:created>
  <dcterms:modified xsi:type="dcterms:W3CDTF">2022-12-15T08:49:00Z</dcterms:modified>
</cp:coreProperties>
</file>