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sidRPr="00B51D3E">
        <w:rPr>
          <w:rFonts w:cstheme="minorHAnsi"/>
          <w:bCs/>
          <w:sz w:val="18"/>
          <w:szCs w:val="18"/>
        </w:rPr>
        <w:t>Ekonomická univerzita v Bratislave</w:t>
      </w:r>
    </w:p>
    <w:p w14:paraId="38E6754E" w14:textId="35EC9B06" w:rsidR="009761E7" w:rsidRPr="00C83AC0" w:rsidRDefault="009833BC" w:rsidP="7D79599F">
      <w:pPr>
        <w:spacing w:after="0" w:line="216" w:lineRule="auto"/>
        <w:rPr>
          <w:b/>
          <w:bCs/>
          <w:sz w:val="18"/>
          <w:szCs w:val="18"/>
          <w:highlight w:val="green"/>
        </w:rPr>
      </w:pPr>
      <w:r w:rsidRPr="7D79599F">
        <w:rPr>
          <w:b/>
          <w:bCs/>
          <w:sz w:val="18"/>
          <w:szCs w:val="18"/>
        </w:rPr>
        <w:t>Názov študijného programu:</w:t>
      </w:r>
      <w:r w:rsidR="008D51A7" w:rsidRPr="7D79599F">
        <w:rPr>
          <w:b/>
          <w:bCs/>
          <w:sz w:val="18"/>
          <w:szCs w:val="18"/>
        </w:rPr>
        <w:t xml:space="preserve"> </w:t>
      </w:r>
      <w:r w:rsidR="79432A32" w:rsidRPr="00B51D3E">
        <w:rPr>
          <w:bCs/>
          <w:sz w:val="18"/>
          <w:szCs w:val="18"/>
        </w:rPr>
        <w:t>Manažment verejných politík</w:t>
      </w:r>
      <w:r w:rsidRPr="00B95D3E">
        <w:br/>
      </w:r>
      <w:r w:rsidR="008D51A7" w:rsidRPr="00B95D3E">
        <w:rPr>
          <w:b/>
          <w:bCs/>
          <w:sz w:val="18"/>
          <w:szCs w:val="18"/>
        </w:rPr>
        <w:t xml:space="preserve">Stupeň štúdia: </w:t>
      </w:r>
      <w:r w:rsidRPr="00B95D3E">
        <w:rPr>
          <w:b/>
          <w:bCs/>
          <w:sz w:val="18"/>
          <w:szCs w:val="18"/>
        </w:rPr>
        <w:t xml:space="preserve"> </w:t>
      </w:r>
      <w:r w:rsidR="5F468D6F" w:rsidRPr="00B51D3E">
        <w:rPr>
          <w:bCs/>
          <w:sz w:val="18"/>
          <w:szCs w:val="18"/>
        </w:rPr>
        <w:t>1.</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8"/>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B95D3E">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319C91B7" w14:textId="77777777" w:rsidR="00B95D3E" w:rsidRDefault="00B95D3E" w:rsidP="00B95D3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5E8EF32B"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2D13A2B9"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65564E79"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3B0D6BCC"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0CED43E9"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0552EA1C"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58EBEAF1" w14:textId="77777777" w:rsidR="00B95D3E" w:rsidRPr="00FE13E9" w:rsidRDefault="00B95D3E" w:rsidP="00B95D3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DA11749" w14:textId="77777777" w:rsidR="00B95D3E" w:rsidRDefault="00B95D3E" w:rsidP="00B95D3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58072F66" w14:textId="77777777" w:rsidR="00B95D3E" w:rsidRDefault="00B95D3E" w:rsidP="00B95D3E">
            <w:pPr>
              <w:tabs>
                <w:tab w:val="left" w:pos="5098"/>
              </w:tabs>
              <w:spacing w:line="216" w:lineRule="auto"/>
              <w:contextualSpacing/>
              <w:jc w:val="both"/>
              <w:rPr>
                <w:rFonts w:cstheme="minorHAnsi"/>
                <w:sz w:val="18"/>
                <w:szCs w:val="18"/>
              </w:rPr>
            </w:pPr>
          </w:p>
          <w:p w14:paraId="25C13EA6" w14:textId="369CC3E9" w:rsidR="00E57F9E" w:rsidRPr="00C83AC0" w:rsidRDefault="00B95D3E" w:rsidP="00B95D3E">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sidRPr="00B95D3E">
              <w:rPr>
                <w:rFonts w:cstheme="minorHAnsi"/>
                <w:b/>
                <w:sz w:val="18"/>
                <w:szCs w:val="18"/>
              </w:rPr>
              <w:t>Manažment verejných politík</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6A070CDC" w14:textId="77777777" w:rsidR="00D85E73" w:rsidRPr="00F7241E" w:rsidRDefault="00D85E73" w:rsidP="00D85E73">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7792758" w14:textId="2B8542F8" w:rsidR="00B95D3E" w:rsidRDefault="00D85E73" w:rsidP="00D85E73">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228482DC" w14:textId="77777777" w:rsidR="00B96291" w:rsidRDefault="00B96291" w:rsidP="00B95D3E">
            <w:pPr>
              <w:spacing w:line="216" w:lineRule="auto"/>
              <w:contextualSpacing/>
              <w:rPr>
                <w:rFonts w:cstheme="minorHAnsi"/>
                <w:bCs/>
                <w:i/>
                <w:iCs/>
                <w:color w:val="7F7F7F" w:themeColor="text1" w:themeTint="80"/>
                <w:sz w:val="16"/>
                <w:szCs w:val="16"/>
                <w:lang w:eastAsia="sk-SK"/>
              </w:rPr>
            </w:pPr>
          </w:p>
          <w:p w14:paraId="018D36A2" w14:textId="176D4B27" w:rsidR="00B96291" w:rsidRPr="00C83AC0" w:rsidRDefault="008A7E88" w:rsidP="00B95D3E">
            <w:pPr>
              <w:spacing w:line="216" w:lineRule="auto"/>
              <w:contextualSpacing/>
              <w:rPr>
                <w:rFonts w:cstheme="minorHAnsi"/>
                <w:bCs/>
                <w:i/>
                <w:iCs/>
                <w:color w:val="7F7F7F" w:themeColor="text1" w:themeTint="80"/>
                <w:sz w:val="16"/>
                <w:szCs w:val="16"/>
                <w:lang w:eastAsia="sk-SK"/>
              </w:rPr>
            </w:pPr>
            <w:hyperlink r:id="rId11" w:history="1">
              <w:r w:rsidR="00B96291"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B95D3E" w:rsidRDefault="00C32F49" w:rsidP="00E815D8">
      <w:pPr>
        <w:spacing w:after="0" w:line="216" w:lineRule="auto"/>
        <w:rPr>
          <w:rFonts w:cstheme="minorHAnsi"/>
          <w:i/>
          <w:iCs/>
          <w:color w:val="808080" w:themeColor="background1" w:themeShade="80"/>
          <w:sz w:val="18"/>
          <w:szCs w:val="18"/>
          <w:lang w:eastAsia="sk-SK"/>
        </w:rPr>
      </w:pPr>
      <w:r w:rsidRPr="00B95D3E">
        <w:rPr>
          <w:rFonts w:cstheme="minorHAnsi"/>
          <w:b/>
          <w:bCs/>
          <w:sz w:val="18"/>
          <w:szCs w:val="18"/>
        </w:rPr>
        <w:t>SP 2.2.</w:t>
      </w:r>
      <w:r w:rsidRPr="00B95D3E">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B95D3E" w14:paraId="0C9BDA1C" w14:textId="77777777" w:rsidTr="755AE1BB">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B95D3E" w:rsidRDefault="0069523B" w:rsidP="00E815D8">
            <w:pPr>
              <w:spacing w:line="216" w:lineRule="auto"/>
              <w:contextualSpacing/>
              <w:rPr>
                <w:rFonts w:cstheme="minorHAnsi"/>
                <w:b w:val="0"/>
                <w:bCs w:val="0"/>
                <w:i/>
                <w:iCs/>
                <w:color w:val="808080" w:themeColor="background1" w:themeShade="80"/>
                <w:sz w:val="16"/>
                <w:szCs w:val="16"/>
                <w:lang w:eastAsia="sk-SK"/>
              </w:rPr>
            </w:pPr>
            <w:r w:rsidRPr="00B95D3E">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B95D3E" w:rsidRDefault="0069523B" w:rsidP="00E815D8">
            <w:pPr>
              <w:spacing w:line="216" w:lineRule="auto"/>
              <w:contextualSpacing/>
              <w:rPr>
                <w:rFonts w:cstheme="minorHAnsi"/>
                <w:b w:val="0"/>
                <w:bCs w:val="0"/>
                <w:i/>
                <w:iCs/>
                <w:color w:val="808080" w:themeColor="background1" w:themeShade="80"/>
                <w:sz w:val="16"/>
                <w:szCs w:val="16"/>
                <w:lang w:eastAsia="sk-SK"/>
              </w:rPr>
            </w:pPr>
            <w:r w:rsidRPr="00B95D3E">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755AE1BB">
        <w:trPr>
          <w:trHeight w:val="362"/>
        </w:trPr>
        <w:tc>
          <w:tcPr>
            <w:tcW w:w="7088" w:type="dxa"/>
            <w:tcBorders>
              <w:top w:val="single" w:sz="2" w:space="0" w:color="auto"/>
              <w:bottom w:val="single" w:sz="2" w:space="0" w:color="auto"/>
            </w:tcBorders>
          </w:tcPr>
          <w:p w14:paraId="213A28EA" w14:textId="77777777" w:rsidR="00C061BB" w:rsidRPr="00B95D3E" w:rsidRDefault="00C061BB" w:rsidP="00C061BB">
            <w:pPr>
              <w:shd w:val="clear" w:color="auto" w:fill="FFFFFF"/>
              <w:jc w:val="both"/>
              <w:rPr>
                <w:rFonts w:eastAsia="Times New Roman" w:cstheme="minorHAnsi"/>
                <w:color w:val="333333"/>
                <w:sz w:val="18"/>
                <w:szCs w:val="18"/>
                <w:lang w:eastAsia="sk-SK"/>
              </w:rPr>
            </w:pPr>
            <w:r w:rsidRPr="00B95D3E">
              <w:rPr>
                <w:rFonts w:eastAsia="Times New Roman" w:cstheme="minorHAnsi"/>
                <w:color w:val="333333"/>
                <w:sz w:val="18"/>
                <w:szCs w:val="18"/>
                <w:lang w:eastAsia="sk-SK"/>
              </w:rPr>
              <w:t xml:space="preserve">Poslaním Ekonomickej univerzity v Bratislave je </w:t>
            </w:r>
            <w:r w:rsidRPr="00B95D3E">
              <w:rPr>
                <w:rFonts w:eastAsia="Times New Roman" w:cstheme="minorHAnsi"/>
                <w:bCs/>
                <w:color w:val="333333"/>
                <w:sz w:val="18"/>
                <w:szCs w:val="18"/>
                <w:lang w:eastAsia="sk-SK"/>
              </w:rPr>
              <w:t>poskytovanie kvalitného vysokoškolského vzdelávania vo všetkých troch stupňoch </w:t>
            </w:r>
            <w:r w:rsidRPr="00B95D3E">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B95D3E">
              <w:rPr>
                <w:rFonts w:eastAsia="Times New Roman" w:cstheme="minorHAnsi"/>
                <w:bCs/>
                <w:color w:val="333333"/>
                <w:sz w:val="18"/>
                <w:szCs w:val="18"/>
                <w:lang w:eastAsia="sk-SK"/>
              </w:rPr>
              <w:t xml:space="preserve">rozvíjanie poznania na základe slobodného tvorivého vedeckého bádania </w:t>
            </w:r>
            <w:r w:rsidRPr="00B95D3E">
              <w:rPr>
                <w:rFonts w:eastAsia="Times New Roman" w:cstheme="minorHAnsi"/>
                <w:color w:val="333333"/>
                <w:sz w:val="18"/>
                <w:szCs w:val="18"/>
                <w:lang w:eastAsia="sk-SK"/>
              </w:rPr>
              <w:t>v oblasti ekonómie, ekonomiky, informatických, humanitných a spoločenských vied</w:t>
            </w:r>
            <w:r w:rsidRPr="00B95D3E">
              <w:rPr>
                <w:rFonts w:eastAsia="Times New Roman" w:cstheme="minorHAnsi"/>
                <w:bCs/>
                <w:color w:val="333333"/>
                <w:sz w:val="18"/>
                <w:szCs w:val="18"/>
                <w:lang w:eastAsia="sk-SK"/>
              </w:rPr>
              <w:t>,</w:t>
            </w:r>
            <w:r w:rsidRPr="00B95D3E">
              <w:rPr>
                <w:rFonts w:eastAsia="Times New Roman" w:cstheme="minorHAnsi"/>
                <w:color w:val="333333"/>
                <w:sz w:val="18"/>
                <w:szCs w:val="18"/>
                <w:lang w:eastAsia="sk-SK"/>
              </w:rPr>
              <w:t xml:space="preserve"> a tým aj </w:t>
            </w:r>
            <w:r w:rsidRPr="00B95D3E">
              <w:rPr>
                <w:rFonts w:eastAsia="Times New Roman" w:cstheme="minorHAnsi"/>
                <w:bCs/>
                <w:color w:val="333333"/>
                <w:sz w:val="18"/>
                <w:szCs w:val="18"/>
                <w:lang w:eastAsia="sk-SK"/>
              </w:rPr>
              <w:t xml:space="preserve">prispievanie k rozvoju vedomostnej spoločnosti </w:t>
            </w:r>
            <w:r w:rsidRPr="00B95D3E">
              <w:rPr>
                <w:rFonts w:eastAsia="Times New Roman" w:cstheme="minorHAnsi"/>
                <w:color w:val="333333"/>
                <w:sz w:val="18"/>
                <w:szCs w:val="18"/>
                <w:lang w:eastAsia="sk-SK"/>
              </w:rPr>
              <w:t>na Slovensku a v Európskom priestore.</w:t>
            </w:r>
          </w:p>
          <w:p w14:paraId="4F40546D" w14:textId="77777777" w:rsidR="00C061BB" w:rsidRPr="00B95D3E" w:rsidRDefault="00C061BB" w:rsidP="00C061BB">
            <w:pPr>
              <w:shd w:val="clear" w:color="auto" w:fill="FFFFFF"/>
              <w:rPr>
                <w:rFonts w:eastAsia="Times New Roman" w:cstheme="minorHAnsi"/>
                <w:color w:val="333333"/>
                <w:sz w:val="18"/>
                <w:szCs w:val="18"/>
                <w:lang w:eastAsia="sk-SK"/>
              </w:rPr>
            </w:pPr>
            <w:r w:rsidRPr="00B95D3E">
              <w:rPr>
                <w:rFonts w:eastAsia="Times New Roman" w:cstheme="minorHAnsi"/>
                <w:color w:val="333333"/>
                <w:sz w:val="18"/>
                <w:szCs w:val="18"/>
                <w:lang w:eastAsia="sk-SK"/>
              </w:rPr>
              <w:t>Jej strategickými cieľmi na národnej aj medzinárodnej úrovni sú:</w:t>
            </w:r>
          </w:p>
          <w:p w14:paraId="71F3B502" w14:textId="77777777" w:rsidR="00C061BB" w:rsidRPr="00B95D3E" w:rsidRDefault="00C061BB" w:rsidP="00C061BB">
            <w:pPr>
              <w:numPr>
                <w:ilvl w:val="0"/>
                <w:numId w:val="27"/>
              </w:numPr>
              <w:shd w:val="clear" w:color="auto" w:fill="FFFFFF"/>
              <w:ind w:left="375"/>
              <w:rPr>
                <w:rFonts w:eastAsia="Times New Roman" w:cstheme="minorHAnsi"/>
                <w:color w:val="333333"/>
                <w:sz w:val="18"/>
                <w:szCs w:val="18"/>
                <w:lang w:eastAsia="sk-SK"/>
              </w:rPr>
            </w:pPr>
            <w:r w:rsidRPr="00B95D3E">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B95D3E" w:rsidRDefault="00C061BB" w:rsidP="00C061BB">
            <w:pPr>
              <w:numPr>
                <w:ilvl w:val="0"/>
                <w:numId w:val="27"/>
              </w:numPr>
              <w:shd w:val="clear" w:color="auto" w:fill="FFFFFF"/>
              <w:ind w:left="375"/>
              <w:rPr>
                <w:rFonts w:eastAsia="Times New Roman" w:cstheme="minorHAnsi"/>
                <w:color w:val="333333"/>
                <w:sz w:val="18"/>
                <w:szCs w:val="18"/>
                <w:lang w:eastAsia="sk-SK"/>
              </w:rPr>
            </w:pPr>
            <w:r w:rsidRPr="00B95D3E">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B95D3E" w:rsidRDefault="00C061BB" w:rsidP="00E815D8">
            <w:pPr>
              <w:spacing w:line="216" w:lineRule="auto"/>
              <w:contextualSpacing/>
              <w:rPr>
                <w:rFonts w:cstheme="minorHAnsi"/>
                <w:sz w:val="18"/>
                <w:szCs w:val="18"/>
              </w:rPr>
            </w:pPr>
          </w:p>
          <w:p w14:paraId="20F10062" w14:textId="4691E274" w:rsidR="00784CF9" w:rsidRDefault="21574182" w:rsidP="001C249E">
            <w:pPr>
              <w:shd w:val="clear" w:color="auto" w:fill="FFFFFF"/>
              <w:jc w:val="both"/>
              <w:rPr>
                <w:rFonts w:eastAsia="Times New Roman" w:cstheme="minorHAnsi"/>
                <w:color w:val="333333"/>
                <w:sz w:val="18"/>
                <w:szCs w:val="18"/>
                <w:lang w:eastAsia="sk-SK"/>
              </w:rPr>
            </w:pPr>
            <w:r w:rsidRPr="00B95D3E">
              <w:rPr>
                <w:rFonts w:eastAsia="Times New Roman" w:cstheme="minorHAnsi"/>
                <w:color w:val="333333"/>
                <w:sz w:val="18"/>
                <w:szCs w:val="18"/>
                <w:lang w:eastAsia="sk-SK"/>
              </w:rPr>
              <w:t xml:space="preserve">Študijný program </w:t>
            </w:r>
            <w:r w:rsidRPr="00B95D3E">
              <w:rPr>
                <w:rFonts w:eastAsia="Times New Roman" w:cstheme="minorHAnsi"/>
                <w:b/>
                <w:color w:val="333333"/>
                <w:sz w:val="18"/>
                <w:szCs w:val="18"/>
                <w:lang w:eastAsia="sk-SK"/>
              </w:rPr>
              <w:t>Manažment verejných politík</w:t>
            </w:r>
            <w:r w:rsidRPr="00B95D3E">
              <w:rPr>
                <w:rFonts w:eastAsia="Times New Roman" w:cstheme="minorHAnsi"/>
                <w:color w:val="333333"/>
                <w:sz w:val="18"/>
                <w:szCs w:val="18"/>
                <w:lang w:eastAsia="sk-SK"/>
              </w:rPr>
              <w:t xml:space="preserve"> je v súlade s po</w:t>
            </w:r>
            <w:r w:rsidR="1F98C406" w:rsidRPr="00B95D3E">
              <w:rPr>
                <w:rFonts w:eastAsia="Times New Roman" w:cstheme="minorHAnsi"/>
                <w:color w:val="333333"/>
                <w:sz w:val="18"/>
                <w:szCs w:val="18"/>
                <w:lang w:eastAsia="sk-SK"/>
              </w:rPr>
              <w:t>s</w:t>
            </w:r>
            <w:r w:rsidRPr="00B95D3E">
              <w:rPr>
                <w:rFonts w:eastAsia="Times New Roman" w:cstheme="minorHAnsi"/>
                <w:color w:val="333333"/>
                <w:sz w:val="18"/>
                <w:szCs w:val="18"/>
                <w:lang w:eastAsia="sk-SK"/>
              </w:rPr>
              <w:t xml:space="preserve">laním a strategickými cieľmi Ekonomickej univerzity v Bratislave. </w:t>
            </w:r>
            <w:r w:rsidR="27239CDF" w:rsidRPr="00B95D3E">
              <w:rPr>
                <w:rFonts w:eastAsia="Times New Roman" w:cstheme="minorHAnsi"/>
                <w:color w:val="333333"/>
                <w:sz w:val="18"/>
                <w:szCs w:val="18"/>
                <w:lang w:eastAsia="sk-SK"/>
              </w:rPr>
              <w:t>Š</w:t>
            </w:r>
            <w:r w:rsidR="7FF7987E" w:rsidRPr="00B95D3E">
              <w:rPr>
                <w:rFonts w:eastAsia="Times New Roman" w:cstheme="minorHAnsi"/>
                <w:color w:val="333333"/>
                <w:sz w:val="18"/>
                <w:szCs w:val="18"/>
                <w:lang w:eastAsia="sk-SK"/>
              </w:rPr>
              <w:t>tudijn</w:t>
            </w:r>
            <w:r w:rsidR="1C2A7D4F" w:rsidRPr="00B95D3E">
              <w:rPr>
                <w:rFonts w:eastAsia="Times New Roman" w:cstheme="minorHAnsi"/>
                <w:color w:val="333333"/>
                <w:sz w:val="18"/>
                <w:szCs w:val="18"/>
                <w:lang w:eastAsia="sk-SK"/>
              </w:rPr>
              <w:t>ý</w:t>
            </w:r>
            <w:r w:rsidR="7FF7987E" w:rsidRPr="00B95D3E">
              <w:rPr>
                <w:rFonts w:eastAsia="Times New Roman" w:cstheme="minorHAnsi"/>
                <w:color w:val="333333"/>
                <w:sz w:val="18"/>
                <w:szCs w:val="18"/>
                <w:lang w:eastAsia="sk-SK"/>
              </w:rPr>
              <w:t xml:space="preserve"> program</w:t>
            </w:r>
            <w:r w:rsidR="060B94AD" w:rsidRPr="00B95D3E">
              <w:rPr>
                <w:rFonts w:eastAsia="Times New Roman" w:cstheme="minorHAnsi"/>
                <w:color w:val="333333"/>
                <w:sz w:val="18"/>
                <w:szCs w:val="18"/>
                <w:lang w:eastAsia="sk-SK"/>
              </w:rPr>
              <w:t xml:space="preserve"> je koncipovaný</w:t>
            </w:r>
            <w:r w:rsidR="3C782688" w:rsidRPr="00B95D3E">
              <w:rPr>
                <w:rFonts w:eastAsia="Times New Roman" w:cstheme="minorHAnsi"/>
                <w:color w:val="333333"/>
                <w:sz w:val="18"/>
                <w:szCs w:val="18"/>
                <w:lang w:eastAsia="sk-SK"/>
              </w:rPr>
              <w:t xml:space="preserve"> v prepojení na výstupy tvorivých pracovníkov </w:t>
            </w:r>
            <w:r w:rsidR="29FA01D0" w:rsidRPr="00B95D3E">
              <w:rPr>
                <w:rFonts w:eastAsia="Times New Roman" w:cstheme="minorHAnsi"/>
                <w:color w:val="333333"/>
                <w:sz w:val="18"/>
                <w:szCs w:val="18"/>
                <w:lang w:eastAsia="sk-SK"/>
              </w:rPr>
              <w:t>vo vede a výskume,</w:t>
            </w:r>
            <w:r w:rsidR="001C249E" w:rsidRPr="00B95D3E">
              <w:rPr>
                <w:rFonts w:eastAsia="Times New Roman" w:cstheme="minorHAnsi"/>
                <w:color w:val="333333"/>
                <w:sz w:val="18"/>
                <w:szCs w:val="18"/>
                <w:lang w:eastAsia="sk-SK"/>
              </w:rPr>
              <w:t xml:space="preserve"> podporuje medzinárodnú mobilitu a spoluprácu,</w:t>
            </w:r>
            <w:r w:rsidR="29FA01D0" w:rsidRPr="00B95D3E">
              <w:rPr>
                <w:rFonts w:eastAsia="Times New Roman" w:cstheme="minorHAnsi"/>
                <w:color w:val="333333"/>
                <w:sz w:val="18"/>
                <w:szCs w:val="18"/>
                <w:lang w:eastAsia="sk-SK"/>
              </w:rPr>
              <w:t xml:space="preserve"> reflektuje na požiadavky a potreby trhu práce a zohľadňuje </w:t>
            </w:r>
            <w:r w:rsidR="28B9303E" w:rsidRPr="00B95D3E">
              <w:rPr>
                <w:rFonts w:eastAsia="Times New Roman" w:cstheme="minorHAnsi"/>
                <w:color w:val="333333"/>
                <w:sz w:val="18"/>
                <w:szCs w:val="18"/>
                <w:lang w:eastAsia="sk-SK"/>
              </w:rPr>
              <w:t xml:space="preserve">personálne zabezpečenie </w:t>
            </w:r>
            <w:r w:rsidR="6D0D2C7B" w:rsidRPr="00B95D3E">
              <w:rPr>
                <w:rFonts w:eastAsia="Times New Roman" w:cstheme="minorHAnsi"/>
                <w:color w:val="333333"/>
                <w:sz w:val="18"/>
                <w:szCs w:val="18"/>
                <w:lang w:eastAsia="sk-SK"/>
              </w:rPr>
              <w:t xml:space="preserve">vysokoškolskými učiteľmi vo funkcii profesora alebo docenta ako </w:t>
            </w:r>
            <w:r w:rsidR="3ECDBFDC" w:rsidRPr="00B95D3E">
              <w:rPr>
                <w:rFonts w:eastAsia="Times New Roman" w:cstheme="minorHAnsi"/>
                <w:color w:val="333333"/>
                <w:sz w:val="18"/>
                <w:szCs w:val="18"/>
                <w:lang w:eastAsia="sk-SK"/>
              </w:rPr>
              <w:t xml:space="preserve">záruku profilácie a kvality študijného programu. </w:t>
            </w:r>
          </w:p>
          <w:p w14:paraId="2BE714C5" w14:textId="77777777" w:rsidR="00960F39" w:rsidRDefault="00960F39" w:rsidP="00960F39">
            <w:pPr>
              <w:jc w:val="both"/>
              <w:rPr>
                <w:rFonts w:ascii="Calibri" w:eastAsia="Calibri" w:hAnsi="Calibri" w:cs="Calibri"/>
                <w:bCs/>
                <w:sz w:val="18"/>
                <w:szCs w:val="18"/>
              </w:rPr>
            </w:pPr>
            <w:r>
              <w:rPr>
                <w:rFonts w:ascii="Calibri" w:eastAsia="Calibri" w:hAnsi="Calibri" w:cs="Calibri"/>
                <w:bCs/>
                <w:sz w:val="18"/>
                <w:szCs w:val="18"/>
              </w:rPr>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p>
          <w:p w14:paraId="520B29DB" w14:textId="0C81BD63" w:rsidR="0069523B" w:rsidRPr="00B95D3E" w:rsidRDefault="0069523B" w:rsidP="00E815D8">
            <w:pPr>
              <w:spacing w:line="216" w:lineRule="auto"/>
              <w:contextualSpacing/>
              <w:rPr>
                <w:rFonts w:cstheme="minorHAnsi"/>
                <w:bCs/>
                <w:i/>
                <w:iCs/>
                <w:color w:val="7F7F7F" w:themeColor="text1" w:themeTint="80"/>
                <w:sz w:val="16"/>
                <w:szCs w:val="16"/>
                <w:lang w:eastAsia="sk-SK"/>
              </w:rPr>
            </w:pPr>
            <w:bookmarkStart w:id="0" w:name="_GoBack"/>
            <w:bookmarkEnd w:id="0"/>
          </w:p>
        </w:tc>
        <w:tc>
          <w:tcPr>
            <w:tcW w:w="2693" w:type="dxa"/>
            <w:tcBorders>
              <w:top w:val="single" w:sz="2" w:space="0" w:color="auto"/>
              <w:bottom w:val="single" w:sz="2" w:space="0" w:color="auto"/>
            </w:tcBorders>
          </w:tcPr>
          <w:p w14:paraId="44EF5F3C" w14:textId="0A23273C" w:rsidR="00FC6D91" w:rsidRDefault="008A7E88" w:rsidP="00E815D8">
            <w:pPr>
              <w:spacing w:line="216" w:lineRule="auto"/>
              <w:contextualSpacing/>
              <w:rPr>
                <w:rFonts w:cstheme="minorHAnsi"/>
                <w:bCs/>
                <w:i/>
                <w:iCs/>
                <w:color w:val="7F7F7F" w:themeColor="text1" w:themeTint="80"/>
                <w:sz w:val="16"/>
                <w:szCs w:val="16"/>
                <w:lang w:eastAsia="sk-SK"/>
              </w:rPr>
            </w:pPr>
            <w:hyperlink r:id="rId12" w:history="1">
              <w:r w:rsidR="00FC6D91" w:rsidRPr="00FC6D91">
                <w:rPr>
                  <w:rStyle w:val="Hypertextovprepojenie"/>
                  <w:rFonts w:cstheme="minorHAnsi"/>
                  <w:bCs/>
                  <w:i/>
                  <w:iCs/>
                  <w:sz w:val="16"/>
                  <w:szCs w:val="16"/>
                  <w:lang w:eastAsia="sk-SK"/>
                </w:rPr>
                <w:t>Dlhodobý zámer EU v Bratislave</w:t>
              </w:r>
            </w:hyperlink>
          </w:p>
          <w:p w14:paraId="54DC0A31" w14:textId="2F8397F2" w:rsidR="00FC6D91" w:rsidRDefault="008A7E88" w:rsidP="00E815D8">
            <w:pPr>
              <w:spacing w:line="216" w:lineRule="auto"/>
              <w:contextualSpacing/>
              <w:rPr>
                <w:rFonts w:cstheme="minorHAnsi"/>
                <w:bCs/>
                <w:i/>
                <w:iCs/>
                <w:color w:val="7F7F7F" w:themeColor="text1" w:themeTint="80"/>
                <w:sz w:val="16"/>
                <w:szCs w:val="16"/>
                <w:lang w:eastAsia="sk-SK"/>
              </w:rPr>
            </w:pPr>
            <w:hyperlink r:id="rId13" w:history="1">
              <w:r w:rsidR="00FC6D91" w:rsidRPr="00FC6D91">
                <w:rPr>
                  <w:rStyle w:val="Hypertextovprepojenie"/>
                  <w:rFonts w:cstheme="minorHAnsi"/>
                  <w:bCs/>
                  <w:i/>
                  <w:iCs/>
                  <w:sz w:val="16"/>
                  <w:szCs w:val="16"/>
                  <w:lang w:eastAsia="sk-SK"/>
                </w:rPr>
                <w:t>Dlhodobý zámer NHF EU v Bratislave</w:t>
              </w:r>
            </w:hyperlink>
          </w:p>
          <w:p w14:paraId="24B2543B" w14:textId="77777777" w:rsidR="00FC6D91" w:rsidRDefault="00FC6D91" w:rsidP="00E815D8">
            <w:pPr>
              <w:spacing w:line="216" w:lineRule="auto"/>
              <w:contextualSpacing/>
              <w:rPr>
                <w:rFonts w:cstheme="minorHAnsi"/>
                <w:bCs/>
                <w:i/>
                <w:iCs/>
                <w:color w:val="7F7F7F" w:themeColor="text1" w:themeTint="80"/>
                <w:sz w:val="16"/>
                <w:szCs w:val="16"/>
                <w:lang w:eastAsia="sk-SK"/>
              </w:rPr>
            </w:pPr>
          </w:p>
          <w:p w14:paraId="11518D8E" w14:textId="6668DE74" w:rsidR="00122505" w:rsidRPr="00C83AC0" w:rsidRDefault="00122505"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B95D3E">
        <w:rPr>
          <w:rFonts w:cstheme="minorHAnsi"/>
          <w:b/>
          <w:bCs/>
          <w:sz w:val="18"/>
          <w:szCs w:val="18"/>
        </w:rPr>
        <w:t>SP 2.3.</w:t>
      </w:r>
      <w:r w:rsidRPr="00B95D3E">
        <w:rPr>
          <w:rFonts w:cstheme="minorHAnsi"/>
          <w:sz w:val="18"/>
          <w:szCs w:val="18"/>
        </w:rPr>
        <w:t xml:space="preserve"> </w:t>
      </w:r>
      <w:r w:rsidR="00070E54" w:rsidRPr="00B95D3E">
        <w:rPr>
          <w:rFonts w:cstheme="minorHAnsi"/>
          <w:sz w:val="18"/>
          <w:szCs w:val="18"/>
        </w:rPr>
        <w:t>Sú</w:t>
      </w:r>
      <w:r w:rsidR="00070E54" w:rsidRPr="00C83AC0">
        <w:rPr>
          <w:rFonts w:cstheme="minorHAnsi"/>
          <w:sz w:val="18"/>
          <w:szCs w:val="18"/>
        </w:rPr>
        <w:t xml:space="preserve">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2169B541" w14:textId="77777777" w:rsidR="00B95D3E" w:rsidRDefault="00B95D3E" w:rsidP="00B95D3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6F5B3E3A" w14:textId="524C6D29" w:rsidR="00B95D3E" w:rsidRDefault="00B95D3E" w:rsidP="00B95D3E">
            <w:pPr>
              <w:spacing w:line="216" w:lineRule="auto"/>
              <w:contextualSpacing/>
              <w:jc w:val="both"/>
              <w:rPr>
                <w:rFonts w:cstheme="minorHAnsi"/>
                <w:bCs/>
                <w:iCs/>
                <w:sz w:val="18"/>
                <w:szCs w:val="18"/>
                <w:lang w:eastAsia="sk-SK"/>
              </w:rPr>
            </w:pPr>
            <w:r>
              <w:rPr>
                <w:rFonts w:cstheme="minorHAnsi"/>
                <w:bCs/>
                <w:iCs/>
                <w:sz w:val="18"/>
                <w:szCs w:val="18"/>
                <w:lang w:eastAsia="sk-SK"/>
              </w:rPr>
              <w:lastRenderedPageBreak/>
              <w:t>Osoby zodpovedné za študijný program spĺňajú tieto kritériá:</w:t>
            </w:r>
          </w:p>
          <w:p w14:paraId="1A6F1914" w14:textId="77777777" w:rsidR="00B95D3E" w:rsidRPr="00B95D3E" w:rsidRDefault="00B95D3E" w:rsidP="00B95D3E">
            <w:pPr>
              <w:pStyle w:val="Odsekzoznamu"/>
              <w:numPr>
                <w:ilvl w:val="0"/>
                <w:numId w:val="31"/>
              </w:numPr>
              <w:spacing w:line="216" w:lineRule="auto"/>
              <w:ind w:left="455"/>
              <w:jc w:val="both"/>
              <w:rPr>
                <w:rFonts w:cstheme="minorHAnsi"/>
                <w:bCs/>
                <w:iCs/>
                <w:sz w:val="18"/>
                <w:szCs w:val="18"/>
                <w:lang w:eastAsia="sk-SK"/>
              </w:rPr>
            </w:pPr>
            <w:r w:rsidRPr="00B95D3E">
              <w:rPr>
                <w:rFonts w:cstheme="minorHAnsi"/>
                <w:bCs/>
                <w:iCs/>
                <w:sz w:val="18"/>
                <w:szCs w:val="18"/>
                <w:lang w:eastAsia="sk-SK"/>
              </w:rPr>
              <w:t>pôsobia na NHF EU v Bratislave vo funkcii profesora, resp. docenta v študijnom odbore ekonómia a manažment na ustanovený týždenný pracovný čas,</w:t>
            </w:r>
          </w:p>
          <w:p w14:paraId="3321DE39" w14:textId="77777777" w:rsidR="00B95D3E" w:rsidRPr="00B95D3E" w:rsidRDefault="00B95D3E" w:rsidP="00B95D3E">
            <w:pPr>
              <w:pStyle w:val="Odsekzoznamu"/>
              <w:numPr>
                <w:ilvl w:val="0"/>
                <w:numId w:val="31"/>
              </w:numPr>
              <w:spacing w:line="216" w:lineRule="auto"/>
              <w:ind w:left="455"/>
              <w:jc w:val="both"/>
              <w:rPr>
                <w:rFonts w:cstheme="minorHAnsi"/>
                <w:bCs/>
                <w:iCs/>
                <w:sz w:val="18"/>
                <w:szCs w:val="18"/>
                <w:lang w:eastAsia="sk-SK"/>
              </w:rPr>
            </w:pPr>
            <w:r w:rsidRPr="00B95D3E">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556EEE6" w14:textId="46AA15EE" w:rsidR="00B95D3E" w:rsidRPr="00B95D3E" w:rsidRDefault="00B95D3E" w:rsidP="00B95D3E">
            <w:pPr>
              <w:pStyle w:val="Odsekzoznamu"/>
              <w:numPr>
                <w:ilvl w:val="0"/>
                <w:numId w:val="31"/>
              </w:numPr>
              <w:spacing w:line="216" w:lineRule="auto"/>
              <w:ind w:left="455"/>
              <w:jc w:val="both"/>
              <w:rPr>
                <w:rFonts w:cstheme="minorHAnsi"/>
                <w:bCs/>
                <w:iCs/>
                <w:sz w:val="18"/>
                <w:szCs w:val="18"/>
                <w:lang w:eastAsia="sk-SK"/>
              </w:rPr>
            </w:pPr>
            <w:r w:rsidRPr="00B95D3E">
              <w:rPr>
                <w:rFonts w:cstheme="minorHAnsi"/>
                <w:bCs/>
                <w:iCs/>
                <w:sz w:val="18"/>
                <w:szCs w:val="18"/>
                <w:lang w:eastAsia="sk-SK"/>
              </w:rPr>
              <w:t>najkvalitnejšie výsledky tvorivej činnosti (vyhodnotené na základe JCR</w:t>
            </w:r>
            <w:r w:rsidR="00EC0D83">
              <w:rPr>
                <w:rFonts w:cstheme="minorHAnsi"/>
                <w:bCs/>
                <w:iCs/>
                <w:sz w:val="18"/>
                <w:szCs w:val="18"/>
                <w:lang w:eastAsia="sk-SK"/>
              </w:rPr>
              <w:t>, resp. SJR</w:t>
            </w:r>
            <w:r w:rsidRPr="00B95D3E">
              <w:rPr>
                <w:rFonts w:cstheme="minorHAnsi"/>
                <w:bCs/>
                <w:iCs/>
                <w:sz w:val="18"/>
                <w:szCs w:val="18"/>
                <w:lang w:eastAsia="sk-SK"/>
              </w:rPr>
              <w:t xml:space="preserve"> </w:t>
            </w:r>
            <w:proofErr w:type="spellStart"/>
            <w:r w:rsidRPr="00B95D3E">
              <w:rPr>
                <w:rFonts w:cstheme="minorHAnsi"/>
                <w:bCs/>
                <w:iCs/>
                <w:sz w:val="18"/>
                <w:szCs w:val="18"/>
                <w:lang w:eastAsia="sk-SK"/>
              </w:rPr>
              <w:t>kvartilov</w:t>
            </w:r>
            <w:proofErr w:type="spellEnd"/>
            <w:r w:rsidRPr="00B95D3E">
              <w:rPr>
                <w:rFonts w:cstheme="minorHAnsi"/>
                <w:bCs/>
                <w:iCs/>
                <w:sz w:val="18"/>
                <w:szCs w:val="18"/>
                <w:lang w:eastAsia="sk-SK"/>
              </w:rPr>
              <w:t>) sú</w:t>
            </w:r>
            <w:r w:rsidR="00EC0D83">
              <w:rPr>
                <w:rFonts w:cstheme="minorHAnsi"/>
                <w:bCs/>
                <w:iCs/>
                <w:sz w:val="18"/>
                <w:szCs w:val="18"/>
                <w:lang w:eastAsia="sk-SK"/>
              </w:rPr>
              <w:t xml:space="preserve"> na úrovni vyžadovanej štandardmi pre študijný program pre daný stupeň štúdia alebo vyššej,</w:t>
            </w:r>
          </w:p>
          <w:p w14:paraId="6317BE40" w14:textId="77777777" w:rsidR="00B95D3E" w:rsidRPr="00B95D3E" w:rsidRDefault="00B95D3E" w:rsidP="00B95D3E">
            <w:pPr>
              <w:pStyle w:val="Odsekzoznamu"/>
              <w:numPr>
                <w:ilvl w:val="0"/>
                <w:numId w:val="31"/>
              </w:numPr>
              <w:spacing w:line="216" w:lineRule="auto"/>
              <w:ind w:left="455"/>
              <w:jc w:val="both"/>
              <w:rPr>
                <w:rFonts w:cstheme="minorHAnsi"/>
                <w:bCs/>
                <w:iCs/>
                <w:sz w:val="18"/>
                <w:szCs w:val="18"/>
                <w:lang w:eastAsia="sk-SK"/>
              </w:rPr>
            </w:pPr>
            <w:r w:rsidRPr="00B95D3E">
              <w:rPr>
                <w:rFonts w:cstheme="minorHAnsi"/>
                <w:bCs/>
                <w:iCs/>
                <w:sz w:val="18"/>
                <w:szCs w:val="18"/>
                <w:lang w:eastAsia="sk-SK"/>
              </w:rPr>
              <w:t xml:space="preserve">zabezpečujú profilový predmet študijného programu. </w:t>
            </w:r>
          </w:p>
          <w:p w14:paraId="5EC76550" w14:textId="5BF6AD78" w:rsidR="00FC25CD" w:rsidRPr="00671B21" w:rsidRDefault="00FC25CD" w:rsidP="00B95D3E">
            <w:pPr>
              <w:spacing w:line="216" w:lineRule="auto"/>
              <w:contextualSpacing/>
              <w:jc w:val="both"/>
              <w:rPr>
                <w:rFonts w:cstheme="minorHAnsi"/>
                <w:bCs/>
                <w:i/>
                <w:iCs/>
                <w:color w:val="7F7F7F" w:themeColor="text1" w:themeTint="80"/>
                <w:sz w:val="18"/>
                <w:szCs w:val="18"/>
                <w:lang w:eastAsia="sk-SK"/>
              </w:rPr>
            </w:pPr>
          </w:p>
        </w:tc>
        <w:tc>
          <w:tcPr>
            <w:tcW w:w="2696" w:type="dxa"/>
          </w:tcPr>
          <w:p w14:paraId="7235C0BE" w14:textId="77777777" w:rsidR="00FC6D91" w:rsidRPr="00F7241E" w:rsidRDefault="00FC6D91" w:rsidP="00FC6D91">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E963290" w14:textId="13303F86" w:rsidR="00B95D3E" w:rsidRPr="00B51D3E" w:rsidRDefault="00FC6D91" w:rsidP="00FC6D91">
            <w:pPr>
              <w:spacing w:line="216" w:lineRule="auto"/>
              <w:contextualSpacing/>
              <w:rPr>
                <w:rFonts w:cstheme="minorHAnsi"/>
                <w:i/>
                <w:sz w:val="16"/>
                <w:szCs w:val="16"/>
                <w:lang w:eastAsia="sk-SK"/>
              </w:rPr>
            </w:pPr>
            <w:r>
              <w:rPr>
                <w:i/>
                <w:sz w:val="16"/>
                <w:szCs w:val="16"/>
              </w:rPr>
              <w:fldChar w:fldCharType="end"/>
            </w:r>
          </w:p>
          <w:p w14:paraId="60CE334D" w14:textId="571BA80D" w:rsidR="009C08C0" w:rsidRPr="00B51D3E" w:rsidRDefault="00B95D3E" w:rsidP="00B95D3E">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w:t>
            </w:r>
            <w:r w:rsidRPr="00B51D3E">
              <w:rPr>
                <w:rFonts w:cstheme="minorHAnsi"/>
                <w:i/>
                <w:sz w:val="16"/>
                <w:szCs w:val="16"/>
                <w:lang w:eastAsia="sk-SK"/>
              </w:rPr>
              <w:lastRenderedPageBreak/>
              <w:t xml:space="preserve">„VUPCH“) sú prílohou žiadosti o akreditáciu študijného programu. </w:t>
            </w:r>
          </w:p>
          <w:p w14:paraId="22869ED5" w14:textId="68E8CE24" w:rsidR="00B95D3E" w:rsidRPr="00B51D3E" w:rsidRDefault="00B95D3E" w:rsidP="00B95D3E">
            <w:pPr>
              <w:spacing w:line="216" w:lineRule="auto"/>
              <w:contextualSpacing/>
              <w:rPr>
                <w:rFonts w:cstheme="minorHAnsi"/>
                <w: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B51D3E">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38B649D5" w14:textId="29C7E00B" w:rsidR="00B95D3E" w:rsidRDefault="00B95D3E" w:rsidP="00B95D3E">
            <w:pPr>
              <w:spacing w:line="216" w:lineRule="auto"/>
              <w:contextualSpacing/>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w:t>
            </w:r>
            <w:r w:rsidR="00B04609">
              <w:rPr>
                <w:rFonts w:cstheme="minorHAnsi"/>
                <w:sz w:val="18"/>
                <w:szCs w:val="18"/>
              </w:rPr>
              <w:t xml:space="preserve"> dvaja</w:t>
            </w:r>
            <w:r>
              <w:rPr>
                <w:rFonts w:cstheme="minorHAnsi"/>
                <w:sz w:val="18"/>
                <w:szCs w:val="18"/>
              </w:rPr>
              <w:t xml:space="preserve"> študent</w:t>
            </w:r>
            <w:r w:rsidR="00B04609">
              <w:rPr>
                <w:rFonts w:cstheme="minorHAnsi"/>
                <w:sz w:val="18"/>
                <w:szCs w:val="18"/>
              </w:rPr>
              <w:t>i</w:t>
            </w:r>
            <w:r>
              <w:rPr>
                <w:rFonts w:cstheme="minorHAnsi"/>
                <w:sz w:val="18"/>
                <w:szCs w:val="18"/>
              </w:rPr>
              <w:t xml:space="preserve"> a </w:t>
            </w:r>
            <w:r w:rsidR="00B04609">
              <w:rPr>
                <w:rFonts w:cstheme="minorHAnsi"/>
                <w:sz w:val="18"/>
                <w:szCs w:val="18"/>
              </w:rPr>
              <w:t>dvaja</w:t>
            </w:r>
            <w:r>
              <w:rPr>
                <w:rFonts w:cstheme="minorHAnsi"/>
                <w:sz w:val="18"/>
                <w:szCs w:val="18"/>
              </w:rPr>
              <w:t xml:space="preserve"> predstavite</w:t>
            </w:r>
            <w:r w:rsidR="00B04609">
              <w:rPr>
                <w:rFonts w:cstheme="minorHAnsi"/>
                <w:sz w:val="18"/>
                <w:szCs w:val="18"/>
              </w:rPr>
              <w:t>lia</w:t>
            </w:r>
            <w:r>
              <w:rPr>
                <w:rFonts w:cstheme="minorHAnsi"/>
                <w:sz w:val="18"/>
                <w:szCs w:val="18"/>
              </w:rPr>
              <w:t xml:space="preserve">  praxe</w:t>
            </w:r>
            <w:r>
              <w:rPr>
                <w:rFonts w:cstheme="minorHAnsi"/>
                <w:bCs/>
                <w:sz w:val="18"/>
                <w:szCs w:val="18"/>
              </w:rPr>
              <w:t xml:space="preserve">, ktorí sa zúčastňovali zasadnutí programovej rady a aktívne sa zapájali do tvorby študijného programu. </w:t>
            </w:r>
          </w:p>
          <w:p w14:paraId="443B4952" w14:textId="77777777" w:rsidR="00B95D3E" w:rsidRDefault="00B95D3E" w:rsidP="00B95D3E">
            <w:pPr>
              <w:spacing w:line="216" w:lineRule="auto"/>
              <w:contextualSpacing/>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31789992" w14:textId="56B51187" w:rsidR="00B95D3E" w:rsidRDefault="00B95D3E" w:rsidP="00B95D3E">
            <w:pPr>
              <w:spacing w:line="216" w:lineRule="auto"/>
              <w:contextualSpacing/>
              <w:rPr>
                <w:rFonts w:cstheme="minorHAnsi"/>
                <w:bCs/>
                <w:sz w:val="18"/>
                <w:szCs w:val="18"/>
              </w:rPr>
            </w:pPr>
            <w:r>
              <w:rPr>
                <w:rFonts w:cstheme="minorHAnsi"/>
                <w:bCs/>
                <w:sz w:val="18"/>
                <w:szCs w:val="18"/>
              </w:rPr>
              <w:t>Zástupc</w:t>
            </w:r>
            <w:r w:rsidR="00494360">
              <w:rPr>
                <w:rFonts w:cstheme="minorHAnsi"/>
                <w:bCs/>
                <w:sz w:val="18"/>
                <w:szCs w:val="18"/>
              </w:rPr>
              <w:t>ovia</w:t>
            </w:r>
            <w:r>
              <w:rPr>
                <w:rFonts w:cstheme="minorHAnsi"/>
                <w:bCs/>
                <w:sz w:val="18"/>
                <w:szCs w:val="18"/>
              </w:rPr>
              <w:t xml:space="preserve"> študentov: </w:t>
            </w:r>
          </w:p>
          <w:p w14:paraId="7B6E3AE9" w14:textId="2A23D83C" w:rsidR="00494360" w:rsidRDefault="00494360" w:rsidP="00B95D3E">
            <w:pPr>
              <w:spacing w:line="216" w:lineRule="auto"/>
              <w:contextualSpacing/>
              <w:rPr>
                <w:rFonts w:cstheme="minorHAnsi"/>
                <w:bCs/>
                <w:sz w:val="18"/>
                <w:szCs w:val="18"/>
              </w:rPr>
            </w:pPr>
            <w:r>
              <w:rPr>
                <w:rFonts w:cstheme="minorHAnsi"/>
                <w:bCs/>
                <w:sz w:val="18"/>
                <w:szCs w:val="18"/>
              </w:rPr>
              <w:t xml:space="preserve">Diana </w:t>
            </w:r>
            <w:proofErr w:type="spellStart"/>
            <w:r>
              <w:rPr>
                <w:rFonts w:cstheme="minorHAnsi"/>
                <w:bCs/>
                <w:sz w:val="18"/>
                <w:szCs w:val="18"/>
              </w:rPr>
              <w:t>Méhesová</w:t>
            </w:r>
            <w:proofErr w:type="spellEnd"/>
            <w:r>
              <w:rPr>
                <w:rFonts w:cstheme="minorHAnsi"/>
                <w:bCs/>
                <w:sz w:val="18"/>
                <w:szCs w:val="18"/>
              </w:rPr>
              <w:t xml:space="preserve"> a Róbert </w:t>
            </w:r>
            <w:proofErr w:type="spellStart"/>
            <w:r>
              <w:rPr>
                <w:rFonts w:cstheme="minorHAnsi"/>
                <w:bCs/>
                <w:sz w:val="18"/>
                <w:szCs w:val="18"/>
              </w:rPr>
              <w:t>Palša</w:t>
            </w:r>
            <w:proofErr w:type="spellEnd"/>
            <w:r>
              <w:rPr>
                <w:rFonts w:cstheme="minorHAnsi"/>
                <w:bCs/>
                <w:sz w:val="18"/>
                <w:szCs w:val="18"/>
              </w:rPr>
              <w:t xml:space="preserve"> – študenti 1. stupňa štúdia na NHF EU v Bratislave</w:t>
            </w:r>
          </w:p>
          <w:p w14:paraId="7AA83427" w14:textId="493CA793" w:rsidR="00B95D3E" w:rsidRDefault="00B95D3E" w:rsidP="00B95D3E">
            <w:pPr>
              <w:spacing w:line="216" w:lineRule="auto"/>
              <w:contextualSpacing/>
              <w:rPr>
                <w:rFonts w:cstheme="minorHAnsi"/>
                <w:bCs/>
                <w:sz w:val="18"/>
                <w:szCs w:val="18"/>
              </w:rPr>
            </w:pPr>
            <w:r>
              <w:rPr>
                <w:rFonts w:cstheme="minorHAnsi"/>
                <w:bCs/>
                <w:sz w:val="18"/>
                <w:szCs w:val="18"/>
              </w:rPr>
              <w:t>Zástupc</w:t>
            </w:r>
            <w:r w:rsidR="00494360">
              <w:rPr>
                <w:rFonts w:cstheme="minorHAnsi"/>
                <w:bCs/>
                <w:sz w:val="18"/>
                <w:szCs w:val="18"/>
              </w:rPr>
              <w:t>ovia</w:t>
            </w:r>
            <w:r>
              <w:rPr>
                <w:rFonts w:cstheme="minorHAnsi"/>
                <w:bCs/>
                <w:sz w:val="18"/>
                <w:szCs w:val="18"/>
              </w:rPr>
              <w:t xml:space="preserve"> praxe/zamestnávateľov:</w:t>
            </w:r>
          </w:p>
          <w:p w14:paraId="36F59DED" w14:textId="3C2B473F" w:rsidR="00494360" w:rsidRDefault="00494360" w:rsidP="00B95D3E">
            <w:pPr>
              <w:spacing w:line="216" w:lineRule="auto"/>
              <w:contextualSpacing/>
              <w:rPr>
                <w:rFonts w:cstheme="minorHAnsi"/>
                <w:bCs/>
                <w:sz w:val="18"/>
                <w:szCs w:val="18"/>
              </w:rPr>
            </w:pPr>
            <w:r>
              <w:rPr>
                <w:rFonts w:cstheme="minorHAnsi"/>
                <w:bCs/>
                <w:sz w:val="18"/>
                <w:szCs w:val="18"/>
              </w:rPr>
              <w:t xml:space="preserve">Ing. Veronika </w:t>
            </w:r>
            <w:proofErr w:type="spellStart"/>
            <w:r>
              <w:rPr>
                <w:rFonts w:cstheme="minorHAnsi"/>
                <w:bCs/>
                <w:sz w:val="18"/>
                <w:szCs w:val="18"/>
              </w:rPr>
              <w:t>Ferčíková</w:t>
            </w:r>
            <w:proofErr w:type="spellEnd"/>
            <w:r>
              <w:rPr>
                <w:rFonts w:cstheme="minorHAnsi"/>
                <w:bCs/>
                <w:sz w:val="18"/>
                <w:szCs w:val="18"/>
              </w:rPr>
              <w:t>, PhD. – MV SR</w:t>
            </w:r>
          </w:p>
          <w:p w14:paraId="6359005F" w14:textId="33363168" w:rsidR="00494360" w:rsidRDefault="00494360" w:rsidP="00B95D3E">
            <w:pPr>
              <w:spacing w:line="216" w:lineRule="auto"/>
              <w:contextualSpacing/>
              <w:rPr>
                <w:rFonts w:cstheme="minorHAnsi"/>
                <w:bCs/>
                <w:sz w:val="18"/>
                <w:szCs w:val="18"/>
              </w:rPr>
            </w:pPr>
            <w:r>
              <w:rPr>
                <w:rFonts w:cstheme="minorHAnsi"/>
                <w:bCs/>
                <w:sz w:val="18"/>
                <w:szCs w:val="18"/>
              </w:rPr>
              <w:t>Ing. Jana Polakovičová Kolesárová – MPSVaR SR</w:t>
            </w:r>
          </w:p>
          <w:p w14:paraId="6879555B" w14:textId="79529616" w:rsidR="00FC25CD" w:rsidRPr="00B51D3E" w:rsidRDefault="00B95D3E" w:rsidP="00E815D8">
            <w:pPr>
              <w:spacing w:line="216" w:lineRule="auto"/>
              <w:contextualSpacing/>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tc>
        <w:tc>
          <w:tcPr>
            <w:tcW w:w="2693" w:type="dxa"/>
          </w:tcPr>
          <w:p w14:paraId="3D01ACF4" w14:textId="77777777" w:rsidR="00FC6D91" w:rsidRPr="00F7241E" w:rsidRDefault="00FC6D91" w:rsidP="00FC6D9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84C3AC7" w14:textId="0454EC1A" w:rsidR="00862FDD" w:rsidRDefault="00FC6D91" w:rsidP="00FC6D91">
            <w:pPr>
              <w:spacing w:line="216" w:lineRule="auto"/>
              <w:contextualSpacing/>
              <w:rPr>
                <w:rFonts w:cstheme="minorHAnsi"/>
                <w:sz w:val="16"/>
                <w:szCs w:val="16"/>
                <w:lang w:eastAsia="sk-SK"/>
              </w:rPr>
            </w:pPr>
            <w:r>
              <w:rPr>
                <w:i/>
                <w:sz w:val="16"/>
                <w:szCs w:val="16"/>
              </w:rPr>
              <w:fldChar w:fldCharType="end"/>
            </w:r>
          </w:p>
          <w:p w14:paraId="37DE32C4" w14:textId="77777777" w:rsidR="009C08C0" w:rsidRPr="00EC0D83" w:rsidRDefault="00B51D3E" w:rsidP="00E815D8">
            <w:pPr>
              <w:spacing w:line="216" w:lineRule="auto"/>
              <w:contextualSpacing/>
              <w:rPr>
                <w:rFonts w:cstheme="minorHAnsi"/>
                <w:bCs/>
                <w:i/>
                <w:iCs/>
                <w:sz w:val="16"/>
                <w:szCs w:val="16"/>
                <w:lang w:eastAsia="sk-SK"/>
              </w:rPr>
            </w:pPr>
            <w:r w:rsidRPr="00EC0D83">
              <w:rPr>
                <w:rFonts w:cstheme="minorHAnsi"/>
                <w:bCs/>
                <w:i/>
                <w:iCs/>
                <w:sz w:val="16"/>
                <w:szCs w:val="16"/>
                <w:lang w:eastAsia="sk-SK"/>
              </w:rPr>
              <w:t>Stanoviská vybraných zainteresovaných strán sú prílohou Opisu študijného programu.</w:t>
            </w:r>
          </w:p>
          <w:p w14:paraId="11CC682A" w14:textId="06182767" w:rsidR="00B07AB6" w:rsidRPr="00C83AC0" w:rsidRDefault="00B07AB6"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B07AB6">
        <w:rPr>
          <w:rFonts w:cstheme="minorHAnsi"/>
          <w:b/>
          <w:bCs/>
          <w:sz w:val="18"/>
          <w:szCs w:val="18"/>
        </w:rPr>
        <w:t>SP 2.5</w:t>
      </w:r>
      <w:r w:rsidR="001B7E54" w:rsidRPr="00B07AB6">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755AE1BB">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755AE1BB">
        <w:trPr>
          <w:trHeight w:val="524"/>
        </w:trPr>
        <w:tc>
          <w:tcPr>
            <w:tcW w:w="7088" w:type="dxa"/>
          </w:tcPr>
          <w:p w14:paraId="0570D4DD" w14:textId="42DD6614" w:rsidR="009C08C0" w:rsidRPr="00B07AB6" w:rsidRDefault="00640491" w:rsidP="00E815D8">
            <w:pPr>
              <w:spacing w:line="216" w:lineRule="auto"/>
              <w:contextualSpacing/>
              <w:rPr>
                <w:rFonts w:ascii="Calibri" w:hAnsi="Calibri" w:cs="Calibri"/>
                <w:bCs/>
                <w:i/>
                <w:iCs/>
                <w:color w:val="7F7F7F" w:themeColor="text1" w:themeTint="80"/>
                <w:sz w:val="16"/>
                <w:szCs w:val="16"/>
                <w:lang w:eastAsia="sk-SK"/>
              </w:rPr>
            </w:pPr>
            <w:r w:rsidRPr="00B07AB6">
              <w:rPr>
                <w:rFonts w:ascii="Calibri" w:hAnsi="Calibri" w:cs="Calibri"/>
                <w:sz w:val="18"/>
                <w:szCs w:val="18"/>
              </w:rPr>
              <w:t>Študijný program je</w:t>
            </w:r>
            <w:r w:rsidR="00042882" w:rsidRPr="00B07AB6">
              <w:rPr>
                <w:rFonts w:ascii="Calibri" w:hAnsi="Calibri" w:cs="Calibri"/>
                <w:sz w:val="18"/>
                <w:szCs w:val="18"/>
              </w:rPr>
              <w:t xml:space="preserve"> priradený k študijnému odboru e</w:t>
            </w:r>
            <w:r w:rsidRPr="00B07AB6">
              <w:rPr>
                <w:rFonts w:ascii="Calibri" w:hAnsi="Calibri" w:cs="Calibri"/>
                <w:sz w:val="18"/>
                <w:szCs w:val="18"/>
              </w:rPr>
              <w:t>konómia a</w:t>
            </w:r>
            <w:r w:rsidR="00042882" w:rsidRPr="00B07AB6">
              <w:rPr>
                <w:rFonts w:ascii="Calibri" w:hAnsi="Calibri" w:cs="Calibri"/>
                <w:sz w:val="18"/>
                <w:szCs w:val="18"/>
              </w:rPr>
              <w:t> </w:t>
            </w:r>
            <w:r w:rsidRPr="00B07AB6">
              <w:rPr>
                <w:rFonts w:ascii="Calibri" w:hAnsi="Calibri" w:cs="Calibri"/>
                <w:sz w:val="18"/>
                <w:szCs w:val="18"/>
              </w:rPr>
              <w:t>manažment</w:t>
            </w:r>
            <w:r w:rsidR="00042882" w:rsidRPr="00B07AB6">
              <w:rPr>
                <w:rFonts w:ascii="Calibri" w:hAnsi="Calibri" w:cs="Calibri"/>
                <w:sz w:val="18"/>
                <w:szCs w:val="18"/>
              </w:rPr>
              <w:t xml:space="preserve">. V kontexte profilu absolventa, stanovených vzdelávacích cieľov a </w:t>
            </w:r>
            <w:proofErr w:type="spellStart"/>
            <w:r w:rsidR="00042882" w:rsidRPr="00B07AB6">
              <w:rPr>
                <w:rFonts w:ascii="Calibri" w:hAnsi="Calibri" w:cs="Calibri"/>
                <w:sz w:val="18"/>
                <w:szCs w:val="18"/>
              </w:rPr>
              <w:t>deskriptorov</w:t>
            </w:r>
            <w:proofErr w:type="spellEnd"/>
            <w:r w:rsidR="00042882" w:rsidRPr="00B07AB6">
              <w:rPr>
                <w:rFonts w:ascii="Calibri" w:hAnsi="Calibri" w:cs="Calibri"/>
                <w:sz w:val="18"/>
                <w:szCs w:val="18"/>
              </w:rPr>
              <w:t xml:space="preserve"> vzdelávania sa v plnej miere obsahovo zhoduje s príslušným študijným odborom.</w:t>
            </w:r>
          </w:p>
          <w:p w14:paraId="1778DC61" w14:textId="3CA7A7F9" w:rsidR="00B67B6E" w:rsidRPr="00B07AB6" w:rsidRDefault="3104CA47" w:rsidP="00B07AB6">
            <w:pPr>
              <w:spacing w:line="240" w:lineRule="exact"/>
              <w:jc w:val="both"/>
              <w:rPr>
                <w:rFonts w:ascii="Calibri" w:hAnsi="Calibri" w:cs="Calibri"/>
                <w:bCs/>
                <w:iCs/>
                <w:color w:val="A6A6A6" w:themeColor="background1" w:themeShade="A6"/>
                <w:sz w:val="18"/>
                <w:szCs w:val="18"/>
                <w:lang w:eastAsia="sk-SK"/>
              </w:rPr>
            </w:pPr>
            <w:r w:rsidRPr="00B07AB6">
              <w:rPr>
                <w:rFonts w:ascii="Calibri" w:eastAsia="Times New Roman" w:hAnsi="Calibri" w:cs="Calibri"/>
                <w:color w:val="000000" w:themeColor="text1"/>
                <w:sz w:val="18"/>
                <w:szCs w:val="18"/>
              </w:rPr>
              <w:t>Nosné témy jadra znalostí študijného programu „Manažment verejných politík“ plne reflektujú aktuálne požiadavky hospodárskej ako aj spoločenskej praxe a sú plne v súlade s trendami v jednotlivých oblastiach študijného odboru Ekonómia a manažment. Študijný program je koncipovaný tak, aby jeho absolvent bol pripravený uspokojiť odborné a manažérske nároky inštitúcií pôsobiacich v problematike manažovania verejných politík, tak vo verejnom sektore, ako aj v súkromnom a neziskovom sektore. Absolvent študijného programu získa široké znalosti z oblasti manažmentu a aplikácie verejných politík. Rozumie širokej škále aktivít, ktorými orgány štátnej správy a samosprávy usmerňujú vývoj ekonomiky v národnom ako aj v medzinárodnom prostredí. Absolvovaním profilových predmetov si študent osvojí základné poznatky o fungovaní ekonomiky v rôznych ekonomických systémoch. Ťažisko štúdia spočíva v osvojení si znalostí z kľúčových oblastí ekonómie a verejných politík. Po zvládnutí obsahu makroekonomických a mikroekonomických zákonitostí bude študent schopný systematizovať poznatky a súvislosti s interakciou na hospodársku politiku, regionálnu ekonómiu a politiku. Ďalšie predmety študijného programu ako napríklad Verejná politika, Sociálna politika, Verejné financie, Kvalitatívne metódy v ekonómii rozvíjajú u absolventa schopnosť zhodnotiť sociálno-ekonomickú situáciu v spoločnosti, identifikovať možné parciálne riešenia, vyvodzovať všeobecné závery a samostatne aplikovať získané vedomosti k príprave podkladov pre rozhodovanie tvorcov verejných politík. Manažérske kompetencie získané počas štúdia umožňujú študentovi navrhovať parciálne riešenia pre konkrétne ekonomické a manažérske situácie pri rešpektovaní princípov etiky a transparentnosti vo verejných politikách. Jedinečnosť študijného programu vytvára predpoklad pre sektorovú špecializáciu absolventa v kontexte nadobudnutých zručností a kompetencií.</w:t>
            </w: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B07AB6">
        <w:rPr>
          <w:rFonts w:cstheme="minorHAnsi"/>
          <w:b/>
          <w:bCs/>
          <w:sz w:val="18"/>
          <w:szCs w:val="18"/>
        </w:rPr>
        <w:t>SP 2.6</w:t>
      </w:r>
      <w:r w:rsidR="001B7E54" w:rsidRPr="00B07AB6">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2D3831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2D38315">
        <w:trPr>
          <w:trHeight w:val="557"/>
        </w:trPr>
        <w:tc>
          <w:tcPr>
            <w:tcW w:w="7085" w:type="dxa"/>
          </w:tcPr>
          <w:p w14:paraId="72DE0A54" w14:textId="346F6D18" w:rsidR="0065565D" w:rsidRPr="00B07AB6" w:rsidRDefault="2D1366F4" w:rsidP="00B07AB6">
            <w:pPr>
              <w:tabs>
                <w:tab w:val="left" w:pos="2936"/>
              </w:tabs>
              <w:contextualSpacing/>
              <w:rPr>
                <w:sz w:val="18"/>
                <w:szCs w:val="18"/>
                <w:lang w:eastAsia="sk-SK"/>
              </w:rPr>
            </w:pPr>
            <w:r w:rsidRPr="00B07AB6">
              <w:rPr>
                <w:sz w:val="18"/>
                <w:szCs w:val="18"/>
                <w:lang w:eastAsia="sk-SK"/>
              </w:rPr>
              <w:lastRenderedPageBreak/>
              <w:t>SKKR 6: 1. stupeň</w:t>
            </w:r>
          </w:p>
          <w:p w14:paraId="4CDE79A5" w14:textId="58F5D326" w:rsidR="0065565D" w:rsidRPr="00B07AB6" w:rsidRDefault="3DBAD9D3" w:rsidP="00EC0D83">
            <w:pPr>
              <w:contextualSpacing/>
              <w:jc w:val="both"/>
            </w:pPr>
            <w:r w:rsidRPr="00B07AB6">
              <w:rPr>
                <w:rFonts w:ascii="Calibri" w:eastAsia="Calibri" w:hAnsi="Calibri" w:cs="Calibri"/>
                <w:color w:val="000000" w:themeColor="text1"/>
                <w:sz w:val="18"/>
                <w:szCs w:val="18"/>
              </w:rPr>
              <w:t>Absolvent študijného programu získava úroveň 6 Slovenského kvalifikačného rámca, čo je uvedené v profile absolventa ako aj v cieľoch vzdelávania študijného programu. Získané vedomosti, schopnosti a zručnosti zodpovedajú samotnému rámcu, ako je uvedené nižšie:</w:t>
            </w:r>
          </w:p>
          <w:p w14:paraId="3F15C3B2" w14:textId="3C338533" w:rsidR="0065565D" w:rsidRPr="00B07AB6" w:rsidRDefault="3DBAD9D3" w:rsidP="00EC0D83">
            <w:pPr>
              <w:contextualSpacing/>
              <w:jc w:val="both"/>
            </w:pPr>
            <w:r w:rsidRPr="00B07AB6">
              <w:rPr>
                <w:rFonts w:ascii="Calibri" w:eastAsia="Calibri" w:hAnsi="Calibri" w:cs="Calibri"/>
                <w:color w:val="000000" w:themeColor="text1"/>
                <w:sz w:val="18"/>
                <w:szCs w:val="18"/>
              </w:rPr>
              <w:t>Kvalifikačný rámec - vedomosti:</w:t>
            </w:r>
          </w:p>
          <w:p w14:paraId="552207AF" w14:textId="3AB8BBB5" w:rsidR="0065565D" w:rsidRPr="00B07AB6" w:rsidRDefault="3DBAD9D3" w:rsidP="00EC0D83">
            <w:pPr>
              <w:pStyle w:val="Odsekzoznamu"/>
              <w:numPr>
                <w:ilvl w:val="0"/>
                <w:numId w:val="32"/>
              </w:numPr>
              <w:ind w:left="455"/>
            </w:pPr>
            <w:r w:rsidRPr="00B07AB6">
              <w:rPr>
                <w:rFonts w:ascii="Calibri" w:eastAsia="Calibri" w:hAnsi="Calibri" w:cs="Calibri"/>
                <w:color w:val="000000" w:themeColor="text1"/>
                <w:sz w:val="18"/>
                <w:szCs w:val="18"/>
              </w:rPr>
              <w:t>pozná základné všeobecné a praktické ekonomické vedomosti z kľúčových oblastí ekonómie a manažmentu verejných politík</w:t>
            </w:r>
          </w:p>
          <w:p w14:paraId="4F353983" w14:textId="181E3DBF" w:rsidR="0065565D" w:rsidRPr="00B07AB6" w:rsidRDefault="3DBAD9D3" w:rsidP="00EC0D83">
            <w:pPr>
              <w:pStyle w:val="Odsekzoznamu"/>
              <w:numPr>
                <w:ilvl w:val="0"/>
                <w:numId w:val="32"/>
              </w:numPr>
              <w:ind w:left="455"/>
            </w:pPr>
            <w:r w:rsidRPr="00B07AB6">
              <w:rPr>
                <w:rFonts w:ascii="Calibri" w:eastAsia="Calibri" w:hAnsi="Calibri" w:cs="Calibri"/>
                <w:color w:val="000000" w:themeColor="text1"/>
                <w:sz w:val="18"/>
                <w:szCs w:val="18"/>
              </w:rPr>
              <w:t>rozumie základným sociálno-ekonomickým javom a procesom, ich vzájomným väzbám vo vzťahu k verejným politikám</w:t>
            </w:r>
          </w:p>
          <w:p w14:paraId="197FE06C" w14:textId="63458345" w:rsidR="0065565D" w:rsidRPr="00B07AB6" w:rsidRDefault="3DBAD9D3" w:rsidP="00EC0D83">
            <w:pPr>
              <w:pStyle w:val="Odsekzoznamu"/>
              <w:numPr>
                <w:ilvl w:val="0"/>
                <w:numId w:val="32"/>
              </w:numPr>
              <w:ind w:left="455"/>
            </w:pPr>
            <w:r w:rsidRPr="00B07AB6">
              <w:rPr>
                <w:rFonts w:ascii="Calibri" w:eastAsia="Calibri" w:hAnsi="Calibri" w:cs="Calibri"/>
                <w:color w:val="000000" w:themeColor="text1"/>
                <w:sz w:val="18"/>
                <w:szCs w:val="18"/>
              </w:rPr>
              <w:t>pozná inštitucionálny rámec tvorby, manažmentu a aplikácie verejných politík v rôznych oblastiach na národnej ako aj na medzinárodnej úrovni</w:t>
            </w:r>
          </w:p>
          <w:p w14:paraId="1BD8473F" w14:textId="1E764EE4" w:rsidR="0065565D" w:rsidRPr="00B07AB6" w:rsidRDefault="3DBAD9D3" w:rsidP="00EC0D83">
            <w:pPr>
              <w:contextualSpacing/>
            </w:pPr>
            <w:r w:rsidRPr="00B07AB6">
              <w:rPr>
                <w:rFonts w:ascii="Calibri" w:eastAsia="Calibri" w:hAnsi="Calibri" w:cs="Calibri"/>
                <w:color w:val="000000" w:themeColor="text1"/>
                <w:sz w:val="18"/>
                <w:szCs w:val="18"/>
              </w:rPr>
              <w:t xml:space="preserve"> </w:t>
            </w:r>
          </w:p>
          <w:p w14:paraId="74094A2D" w14:textId="6E675FE8" w:rsidR="0065565D" w:rsidRPr="00B07AB6" w:rsidRDefault="3DBAD9D3" w:rsidP="00EC0D83">
            <w:pPr>
              <w:contextualSpacing/>
            </w:pPr>
            <w:r w:rsidRPr="00B07AB6">
              <w:rPr>
                <w:rFonts w:ascii="Calibri" w:eastAsia="Calibri" w:hAnsi="Calibri" w:cs="Calibri"/>
                <w:color w:val="000000" w:themeColor="text1"/>
                <w:sz w:val="18"/>
                <w:szCs w:val="18"/>
              </w:rPr>
              <w:t>Kvalifikačný rámec - zručnosti:</w:t>
            </w:r>
          </w:p>
          <w:p w14:paraId="5D10223F" w14:textId="78D4A2F7" w:rsidR="0065565D" w:rsidRPr="00B07AB6" w:rsidRDefault="3DBAD9D3" w:rsidP="00EC0D83">
            <w:pPr>
              <w:pStyle w:val="Odsekzoznamu"/>
              <w:numPr>
                <w:ilvl w:val="0"/>
                <w:numId w:val="34"/>
              </w:numPr>
              <w:ind w:left="455"/>
              <w:jc w:val="both"/>
            </w:pPr>
            <w:r w:rsidRPr="00B07AB6">
              <w:rPr>
                <w:rFonts w:ascii="Calibri" w:eastAsia="Calibri" w:hAnsi="Calibri" w:cs="Calibri"/>
                <w:color w:val="000000" w:themeColor="text1"/>
                <w:sz w:val="18"/>
                <w:szCs w:val="18"/>
              </w:rPr>
              <w:t>vie aktívnym spôsobom získavať nové odborné vedomosti k riešeniu špecifických odborných problémov</w:t>
            </w:r>
          </w:p>
          <w:p w14:paraId="02F0D674" w14:textId="556C98D7" w:rsidR="0065565D" w:rsidRPr="00B07AB6" w:rsidRDefault="3DBAD9D3" w:rsidP="00EC0D83">
            <w:pPr>
              <w:pStyle w:val="Odsekzoznamu"/>
              <w:numPr>
                <w:ilvl w:val="0"/>
                <w:numId w:val="34"/>
              </w:numPr>
              <w:ind w:left="455"/>
              <w:jc w:val="both"/>
            </w:pPr>
            <w:r w:rsidRPr="00B07AB6">
              <w:rPr>
                <w:rFonts w:ascii="Calibri" w:eastAsia="Calibri" w:hAnsi="Calibri" w:cs="Calibri"/>
                <w:color w:val="000000" w:themeColor="text1"/>
                <w:sz w:val="18"/>
                <w:szCs w:val="18"/>
              </w:rPr>
              <w:t>pozná procesy tvorby a implementácie verejných politík, ovláda procesnú stránku hodnotenia a rozhodovania vo verejných politikách</w:t>
            </w:r>
          </w:p>
          <w:p w14:paraId="24A9B56A" w14:textId="3A2A97BF" w:rsidR="0065565D" w:rsidRPr="00B07AB6" w:rsidRDefault="003F4ACE" w:rsidP="00EC0D83">
            <w:pPr>
              <w:pStyle w:val="Odsekzoznamu"/>
              <w:numPr>
                <w:ilvl w:val="0"/>
                <w:numId w:val="34"/>
              </w:numPr>
              <w:ind w:left="455"/>
              <w:jc w:val="both"/>
            </w:pPr>
            <w:r>
              <w:rPr>
                <w:rFonts w:ascii="Calibri" w:eastAsia="Calibri" w:hAnsi="Calibri" w:cs="Calibri"/>
                <w:color w:val="000000" w:themeColor="text1"/>
                <w:sz w:val="18"/>
                <w:szCs w:val="18"/>
              </w:rPr>
              <w:t xml:space="preserve">dokáže </w:t>
            </w:r>
            <w:r w:rsidR="3DBAD9D3" w:rsidRPr="00B07AB6">
              <w:rPr>
                <w:rFonts w:ascii="Calibri" w:eastAsia="Calibri" w:hAnsi="Calibri" w:cs="Calibri"/>
                <w:color w:val="000000" w:themeColor="text1"/>
                <w:sz w:val="18"/>
                <w:szCs w:val="18"/>
              </w:rPr>
              <w:t>identifikovať riziká vo verejných politikách, je schopný pracovať so sústavou ekonomických ukazovateľov a s výsledkami analýz</w:t>
            </w:r>
          </w:p>
          <w:p w14:paraId="545A59E1" w14:textId="6ADA6F11" w:rsidR="0065565D" w:rsidRPr="00B07AB6" w:rsidRDefault="3DBAD9D3" w:rsidP="00EC0D83">
            <w:pPr>
              <w:pStyle w:val="Odsekzoznamu"/>
              <w:numPr>
                <w:ilvl w:val="0"/>
                <w:numId w:val="34"/>
              </w:numPr>
              <w:ind w:left="455"/>
              <w:jc w:val="both"/>
            </w:pPr>
            <w:r w:rsidRPr="00B07AB6">
              <w:rPr>
                <w:rFonts w:ascii="Calibri" w:eastAsia="Calibri" w:hAnsi="Calibri" w:cs="Calibri"/>
                <w:color w:val="000000" w:themeColor="text1"/>
                <w:sz w:val="18"/>
                <w:szCs w:val="18"/>
              </w:rPr>
              <w:t>spájať vedomosti z ekonómie s využitím ďalších súvisiacich spoločenskovedných disciplín.</w:t>
            </w:r>
          </w:p>
          <w:p w14:paraId="21AA93E2" w14:textId="0C28D658" w:rsidR="0065565D" w:rsidRPr="00B07AB6" w:rsidRDefault="3DBAD9D3" w:rsidP="00EC0D83">
            <w:pPr>
              <w:pStyle w:val="Odsekzoznamu"/>
              <w:numPr>
                <w:ilvl w:val="0"/>
                <w:numId w:val="34"/>
              </w:numPr>
              <w:ind w:left="455"/>
              <w:jc w:val="both"/>
            </w:pPr>
            <w:r w:rsidRPr="00B07AB6">
              <w:rPr>
                <w:rFonts w:ascii="Calibri" w:eastAsia="Calibri" w:hAnsi="Calibri" w:cs="Calibri"/>
                <w:color w:val="000000" w:themeColor="text1"/>
                <w:sz w:val="18"/>
                <w:szCs w:val="18"/>
              </w:rPr>
              <w:t>rozumie presadzovaniu princípom etiky a transparentnosti vo verejných politikách</w:t>
            </w:r>
          </w:p>
          <w:p w14:paraId="5549E12E" w14:textId="1526844A" w:rsidR="0065565D" w:rsidRPr="00B07AB6" w:rsidRDefault="3DBAD9D3" w:rsidP="00EC0D83">
            <w:pPr>
              <w:contextualSpacing/>
            </w:pPr>
            <w:r w:rsidRPr="00B07AB6">
              <w:rPr>
                <w:rFonts w:ascii="Calibri" w:eastAsia="Calibri" w:hAnsi="Calibri" w:cs="Calibri"/>
                <w:color w:val="000000" w:themeColor="text1"/>
                <w:sz w:val="18"/>
                <w:szCs w:val="18"/>
              </w:rPr>
              <w:t xml:space="preserve"> </w:t>
            </w:r>
          </w:p>
          <w:p w14:paraId="0A7A72B1" w14:textId="4AAB3321" w:rsidR="0065565D" w:rsidRPr="00B07AB6" w:rsidRDefault="3DBAD9D3" w:rsidP="00EC0D83">
            <w:pPr>
              <w:contextualSpacing/>
            </w:pPr>
            <w:r w:rsidRPr="00B07AB6">
              <w:rPr>
                <w:rFonts w:ascii="Calibri" w:eastAsia="Calibri" w:hAnsi="Calibri" w:cs="Calibri"/>
                <w:color w:val="000000" w:themeColor="text1"/>
                <w:sz w:val="18"/>
                <w:szCs w:val="18"/>
              </w:rPr>
              <w:t>Kvalifikačný rámec - kompetencie:</w:t>
            </w:r>
          </w:p>
          <w:p w14:paraId="6AC16CA2" w14:textId="75AAC558" w:rsidR="0065565D" w:rsidRPr="001C249E" w:rsidRDefault="3DBAD9D3" w:rsidP="00EC0D83">
            <w:pPr>
              <w:pStyle w:val="Odsekzoznamu"/>
              <w:numPr>
                <w:ilvl w:val="0"/>
                <w:numId w:val="36"/>
              </w:numPr>
              <w:ind w:left="455"/>
            </w:pPr>
            <w:r w:rsidRPr="00B07AB6">
              <w:rPr>
                <w:rFonts w:ascii="Calibri" w:eastAsia="Calibri" w:hAnsi="Calibri" w:cs="Calibri"/>
                <w:color w:val="000000" w:themeColor="text1"/>
                <w:sz w:val="18"/>
                <w:szCs w:val="18"/>
              </w:rPr>
              <w:t xml:space="preserve">má kompetencie pre prácu v tíme, dokáže spolupracovať  v tíme, </w:t>
            </w:r>
            <w:proofErr w:type="spellStart"/>
            <w:r w:rsidRPr="00B07AB6">
              <w:rPr>
                <w:rFonts w:ascii="Calibri" w:eastAsia="Calibri" w:hAnsi="Calibri" w:cs="Calibri"/>
                <w:color w:val="000000" w:themeColor="text1"/>
                <w:sz w:val="18"/>
                <w:szCs w:val="18"/>
              </w:rPr>
              <w:t>prioritizovať</w:t>
            </w:r>
            <w:proofErr w:type="spellEnd"/>
            <w:r w:rsidRPr="00B07AB6">
              <w:rPr>
                <w:rFonts w:ascii="Calibri" w:eastAsia="Calibri" w:hAnsi="Calibri" w:cs="Calibri"/>
                <w:color w:val="000000" w:themeColor="text1"/>
                <w:sz w:val="18"/>
                <w:szCs w:val="18"/>
              </w:rPr>
              <w:t xml:space="preserve"> úlohy, navrhovať riešenia a niesť zodpovednosť za parciálne výsledky</w:t>
            </w:r>
            <w:r w:rsidR="003F4ACE">
              <w:rPr>
                <w:rFonts w:ascii="Calibri" w:eastAsia="Calibri" w:hAnsi="Calibri" w:cs="Calibri"/>
                <w:color w:val="000000" w:themeColor="text1"/>
                <w:sz w:val="18"/>
                <w:szCs w:val="18"/>
              </w:rPr>
              <w:t>.</w:t>
            </w:r>
          </w:p>
          <w:p w14:paraId="7591D152" w14:textId="09368099" w:rsidR="00E85B9F" w:rsidRPr="00C83AC0" w:rsidRDefault="00E85B9F" w:rsidP="00B07AB6">
            <w:pPr>
              <w:tabs>
                <w:tab w:val="left" w:pos="2936"/>
              </w:tabs>
              <w:contextualSpacing/>
              <w:rPr>
                <w:rFonts w:cstheme="minorHAnsi"/>
                <w:bCs/>
                <w:i/>
                <w:iCs/>
                <w:color w:val="A6A6A6" w:themeColor="background1" w:themeShade="A6"/>
                <w:sz w:val="16"/>
                <w:szCs w:val="16"/>
                <w:lang w:eastAsia="sk-SK"/>
              </w:rPr>
            </w:pPr>
          </w:p>
        </w:tc>
        <w:tc>
          <w:tcPr>
            <w:tcW w:w="2693" w:type="dxa"/>
          </w:tcPr>
          <w:p w14:paraId="7618247B" w14:textId="4CC30B5F" w:rsidR="008046B9" w:rsidRPr="00C83AC0" w:rsidRDefault="008A7E88" w:rsidP="755AE1BB">
            <w:pPr>
              <w:tabs>
                <w:tab w:val="left" w:pos="2936"/>
              </w:tabs>
              <w:spacing w:line="216" w:lineRule="auto"/>
              <w:contextualSpacing/>
              <w:rPr>
                <w:i/>
                <w:iCs/>
                <w:color w:val="A6A6A6" w:themeColor="background1" w:themeShade="A6"/>
                <w:sz w:val="16"/>
                <w:szCs w:val="16"/>
                <w:lang w:eastAsia="sk-SK"/>
              </w:rPr>
            </w:pPr>
            <w:hyperlink r:id="rId14">
              <w:r w:rsidR="02E2E7F4"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B07AB6">
        <w:rPr>
          <w:rFonts w:cstheme="minorHAnsi"/>
          <w:b/>
          <w:bCs/>
          <w:sz w:val="18"/>
          <w:szCs w:val="18"/>
        </w:rPr>
        <w:t>SP 2.7</w:t>
      </w:r>
      <w:r w:rsidR="001B7E54" w:rsidRPr="00B07AB6">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2E9CAFC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2E9CAFC5">
        <w:trPr>
          <w:trHeight w:val="528"/>
        </w:trPr>
        <w:tc>
          <w:tcPr>
            <w:tcW w:w="7085" w:type="dxa"/>
          </w:tcPr>
          <w:p w14:paraId="374D0BD5" w14:textId="0DD5FDCB" w:rsidR="32A2CA5F" w:rsidRDefault="006D6A83" w:rsidP="006D6A83">
            <w:p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 xml:space="preserve">Absolvent študijného programu Manažment verejných politík disponuje vedomosťami z oblasti manažmentu a verejných politík. Dokáže kriticky analyzovať vybrané segmenty verejnej politiky, identifikovať ich riziká, navrhovať parciálne riešenia a riadiť proces ich zavádzania. Štúdiom získa absolvent základné manažérske zručnosti nevyhnutné pre riadenie procesu implementácie verejných politík. Predmety študijného programu rozvíjajú u absolventa schopnosť zhodnotiť sociálno-ekonomickú situáciu v spoločnosti, samostatne aplikovať získané vedomosti a pripraviť podklady pre rozhodovanie tvorcov verejných politík. Kompetencie získané počas štúdia umožňujú absolventovi kombinovať a spájať vedomosti z ekonómie a manažmentu s vedomosťami zo súvisiacich spoločenskovedných disciplín. Rozumie a aplikuje princípy etiky a transparentnosti vo verejných politikách. Ovláda základné metódy kvalitatívnej aj kvantitatívnej analýzy a dokáže výsledkom porozumieť, výsledky interpretovať a použiť pre efektívne riešenie úloh vo verejnej ako aj súkromnej sfére. Medzi mäkké zručnosti absolventa patrí príprava odborných prezentácií, komunikačné zručnosti a schopnosť kultivovaného odborného prejavu (aj v cudzom jazyku). Absolvent študijného programu je kompetentný vykonávať samostatnú odbornú prácu, pracovať v tíme a niesť zodpovednosť za parciálne riešenia. Moderné trendy v praxi manažmentu verejných politík vytvárajú predpoklad pre sektorovú špecializáciu absolventa v kontexte nadobudnutých zručností a kompetencií, čo je aj cieľom bakalárskeho študijného programu Manažment verejných politík. Odborné zručnosti, spôsobilosti a kompetencie, ktoré absolvent nadobudne počas štúdia mu umožňujú uplatnenie na domácom a európskom trhu práce. Absolvent tohto študijného programu môže pokračovať v štúdiu na druhom stupni v študijnom programe Manažment verejných politík , ale aj na iných  ekonomicky zameraných študijných programoch). Absolvent dosiahne úroveň 6 Slovenského </w:t>
            </w:r>
            <w:r w:rsidRPr="006D6A83">
              <w:rPr>
                <w:rFonts w:ascii="Calibri" w:eastAsia="Calibri" w:hAnsi="Calibri" w:cs="Calibri"/>
                <w:color w:val="000000" w:themeColor="text1"/>
                <w:sz w:val="18"/>
                <w:szCs w:val="18"/>
              </w:rPr>
              <w:lastRenderedPageBreak/>
              <w:t>kvalifikačného rámca, čomu zodpovedajú aj možnosti jeho uplatnenia v rámci nižšie identifikovaných povolaní.</w:t>
            </w:r>
          </w:p>
          <w:p w14:paraId="65761A21" w14:textId="77777777" w:rsidR="006D6A83" w:rsidRPr="006D6A83" w:rsidRDefault="006D6A83" w:rsidP="006D6A83">
            <w:pPr>
              <w:spacing w:line="240" w:lineRule="exact"/>
              <w:jc w:val="both"/>
              <w:rPr>
                <w:rFonts w:ascii="Calibri" w:eastAsia="Calibri" w:hAnsi="Calibri" w:cs="Calibri"/>
                <w:color w:val="000000" w:themeColor="text1"/>
                <w:sz w:val="18"/>
                <w:szCs w:val="18"/>
              </w:rPr>
            </w:pPr>
          </w:p>
          <w:p w14:paraId="257402E2" w14:textId="77777777" w:rsidR="006D6A83" w:rsidRPr="006D6A83" w:rsidRDefault="006D6A83" w:rsidP="006D6A83">
            <w:pPr>
              <w:spacing w:line="240" w:lineRule="exact"/>
              <w:contextualSpacing/>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Ciele vzdelávania / Merateľné vzdelávacie výstupy:</w:t>
            </w:r>
          </w:p>
          <w:p w14:paraId="6E9F5F35" w14:textId="77777777" w:rsidR="006D6A83" w:rsidRPr="006D6A83" w:rsidRDefault="006D6A83" w:rsidP="006D6A83">
            <w:pPr>
              <w:pStyle w:val="Odsekzoznamu"/>
              <w:numPr>
                <w:ilvl w:val="0"/>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Vedomosti o ekonomických procesoch a verejných politikách</w:t>
            </w:r>
          </w:p>
          <w:p w14:paraId="73145C8D"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Absolvent pozná základné ekonomické zákonitosti a princípy, má všeobecné a praktické vedomosti z kľúčových oblastí ekonómie a verejných politík. Rozumie základným sociálno-ekonomickým javom a procesom, ich vzájomným väzbám vo vzťahu k verejným politikám.</w:t>
            </w:r>
          </w:p>
          <w:p w14:paraId="6F2F876E"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sz w:val="18"/>
                <w:szCs w:val="18"/>
              </w:rPr>
              <w:t>Absolvent</w:t>
            </w:r>
            <w:r w:rsidRPr="006D6A83">
              <w:rPr>
                <w:rFonts w:ascii="Calibri" w:eastAsia="Calibri" w:hAnsi="Calibri" w:cs="Calibri"/>
                <w:color w:val="000000" w:themeColor="text1"/>
                <w:sz w:val="18"/>
                <w:szCs w:val="18"/>
              </w:rPr>
              <w:t xml:space="preserve"> p</w:t>
            </w:r>
            <w:r w:rsidRPr="006D6A83">
              <w:rPr>
                <w:rFonts w:ascii="Calibri" w:eastAsia="Calibri" w:hAnsi="Calibri" w:cs="Calibri"/>
                <w:sz w:val="18"/>
                <w:szCs w:val="18"/>
              </w:rPr>
              <w:t xml:space="preserve">ozná inštitucionálny rámec tvorby, </w:t>
            </w:r>
            <w:r w:rsidRPr="006D6A83">
              <w:rPr>
                <w:rFonts w:ascii="Calibri" w:eastAsia="Calibri" w:hAnsi="Calibri" w:cs="Calibri"/>
                <w:color w:val="000000" w:themeColor="text1"/>
                <w:sz w:val="18"/>
                <w:szCs w:val="18"/>
              </w:rPr>
              <w:t>manažmentu a aplikácie verejných politík v rôznych oblastiach na národnej ako aj na medzinárodnej úrovni.</w:t>
            </w:r>
          </w:p>
          <w:p w14:paraId="0D6B6AB2" w14:textId="77777777" w:rsidR="006D6A83" w:rsidRPr="006D6A83" w:rsidRDefault="006D6A83" w:rsidP="006D6A83">
            <w:pPr>
              <w:pStyle w:val="Odsekzoznamu"/>
              <w:numPr>
                <w:ilvl w:val="0"/>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Procesy tvorby, implementácie a hodnotenia verejných politík</w:t>
            </w:r>
          </w:p>
          <w:p w14:paraId="6CE8D925"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Absolvent pozná procesy tvorby  a implementácie verejných politík, ovláda procesnú stránku hodnotenia a rozhodovania vo verejných politikách.</w:t>
            </w:r>
          </w:p>
          <w:p w14:paraId="3BDF6045"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sz w:val="18"/>
                <w:szCs w:val="18"/>
              </w:rPr>
              <w:t>Absolvent vie identifikovať a riadiť riziká vo verejných politikách, je schopný pracovať so sústavou ekonomických ukazovateľov a s výsledkami analýz.</w:t>
            </w:r>
          </w:p>
          <w:p w14:paraId="037D0C6A" w14:textId="77777777" w:rsidR="006D6A83" w:rsidRPr="006D6A83" w:rsidRDefault="006D6A83" w:rsidP="006D6A83">
            <w:pPr>
              <w:pStyle w:val="Odsekzoznamu"/>
              <w:numPr>
                <w:ilvl w:val="0"/>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Manažérske a komunikačné zručnosti</w:t>
            </w:r>
          </w:p>
          <w:p w14:paraId="6F51EDB6"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Absolvent je schopný</w:t>
            </w:r>
            <w:r w:rsidRPr="006D6A83">
              <w:rPr>
                <w:rFonts w:ascii="Calibri" w:eastAsia="Calibri" w:hAnsi="Calibri" w:cs="Calibri"/>
                <w:sz w:val="18"/>
                <w:szCs w:val="18"/>
              </w:rPr>
              <w:t xml:space="preserve"> pripraviť prezentáciu s využitím moderných komunikačných prostriedkov, kultivovane a konštruktívne viesť diskusiu k rôznym témam z oblasti verejných politík (aj v cudzom jazyku) a prezentovať vlastné a tímové stanoviská.</w:t>
            </w:r>
          </w:p>
          <w:p w14:paraId="35194997"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sz w:val="18"/>
                <w:szCs w:val="18"/>
              </w:rPr>
              <w:t xml:space="preserve">Absolvent má kompetencie pre prácu v tíme, dokáže spolupracovať  v tíme, </w:t>
            </w:r>
            <w:proofErr w:type="spellStart"/>
            <w:r w:rsidRPr="006D6A83">
              <w:rPr>
                <w:rFonts w:ascii="Calibri" w:eastAsia="Calibri" w:hAnsi="Calibri" w:cs="Calibri"/>
                <w:sz w:val="18"/>
                <w:szCs w:val="18"/>
              </w:rPr>
              <w:t>prioritizovať</w:t>
            </w:r>
            <w:proofErr w:type="spellEnd"/>
            <w:r w:rsidRPr="006D6A83">
              <w:rPr>
                <w:rFonts w:ascii="Calibri" w:eastAsia="Calibri" w:hAnsi="Calibri" w:cs="Calibri"/>
                <w:sz w:val="18"/>
                <w:szCs w:val="18"/>
              </w:rPr>
              <w:t xml:space="preserve"> úlohy, navrhovať riešenia, riadiť proces ich implementácie a niesť zodpovednosť za parciálne výsledky.</w:t>
            </w:r>
          </w:p>
          <w:p w14:paraId="2629040B" w14:textId="77777777" w:rsidR="006D6A83" w:rsidRPr="006D6A83" w:rsidRDefault="006D6A83" w:rsidP="006D6A83">
            <w:pPr>
              <w:pStyle w:val="Odsekzoznamu"/>
              <w:numPr>
                <w:ilvl w:val="0"/>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Špecializované zručnosti pre vybranú oblasť verejných politík</w:t>
            </w:r>
          </w:p>
          <w:p w14:paraId="0E8CD9D7" w14:textId="77777777"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Absolvent ovláda špecifiká fungovania vybraných ekonomických sektorov (odvetví).</w:t>
            </w:r>
          </w:p>
          <w:p w14:paraId="48BA12E7" w14:textId="573AE31E" w:rsidR="006D6A83" w:rsidRPr="006D6A83" w:rsidRDefault="006D6A83" w:rsidP="006D6A83">
            <w:pPr>
              <w:pStyle w:val="Odsekzoznamu"/>
              <w:numPr>
                <w:ilvl w:val="1"/>
                <w:numId w:val="45"/>
              </w:numPr>
              <w:spacing w:line="240" w:lineRule="exact"/>
              <w:jc w:val="both"/>
              <w:rPr>
                <w:rFonts w:ascii="Calibri" w:eastAsia="Calibri" w:hAnsi="Calibri" w:cs="Calibri"/>
                <w:color w:val="000000" w:themeColor="text1"/>
                <w:sz w:val="18"/>
                <w:szCs w:val="18"/>
              </w:rPr>
            </w:pPr>
            <w:r w:rsidRPr="006D6A83">
              <w:rPr>
                <w:rFonts w:ascii="Calibri" w:eastAsia="Calibri" w:hAnsi="Calibri" w:cs="Calibri"/>
                <w:sz w:val="18"/>
                <w:szCs w:val="18"/>
              </w:rPr>
              <w:t xml:space="preserve">Absolvent </w:t>
            </w:r>
            <w:r w:rsidRPr="006D6A83">
              <w:rPr>
                <w:rFonts w:ascii="Calibri" w:eastAsia="Calibri" w:hAnsi="Calibri" w:cs="Calibri"/>
                <w:color w:val="000000" w:themeColor="text1"/>
                <w:sz w:val="18"/>
                <w:szCs w:val="18"/>
              </w:rPr>
              <w:t xml:space="preserve">dokáže spájať vedomosti z ekonómie s využitím ďalších súvisiacich spoločenskovedných disciplín. </w:t>
            </w:r>
            <w:r w:rsidRPr="006D6A83">
              <w:rPr>
                <w:rFonts w:ascii="Calibri" w:eastAsia="Calibri" w:hAnsi="Calibri" w:cs="Calibri"/>
                <w:sz w:val="18"/>
                <w:szCs w:val="18"/>
              </w:rPr>
              <w:t>Rozumie presadzovaniu princípom etiky a transparentnosti vo verejných politikách.</w:t>
            </w:r>
          </w:p>
          <w:p w14:paraId="5D109E43" w14:textId="1B560968" w:rsidR="32A2CA5F" w:rsidRPr="006D6A83" w:rsidRDefault="32A2CA5F" w:rsidP="006D6A83">
            <w:pPr>
              <w:spacing w:line="240" w:lineRule="exact"/>
              <w:rPr>
                <w:rFonts w:ascii="Calibri" w:eastAsia="Calibri" w:hAnsi="Calibri" w:cs="Calibri"/>
                <w:color w:val="000000" w:themeColor="text1"/>
                <w:sz w:val="18"/>
                <w:szCs w:val="18"/>
              </w:rPr>
            </w:pPr>
          </w:p>
          <w:p w14:paraId="7D788734" w14:textId="594AF48C" w:rsidR="00FC25CD" w:rsidRPr="006D6A83" w:rsidRDefault="001C249E" w:rsidP="006D6A83">
            <w:pPr>
              <w:spacing w:line="240" w:lineRule="exact"/>
              <w:jc w:val="both"/>
              <w:rPr>
                <w:rFonts w:ascii="Calibri" w:eastAsia="Calibri" w:hAnsi="Calibri" w:cs="Calibri"/>
                <w:color w:val="000000" w:themeColor="text1"/>
                <w:sz w:val="18"/>
                <w:szCs w:val="18"/>
              </w:rPr>
            </w:pPr>
            <w:r w:rsidRPr="006D6A83">
              <w:rPr>
                <w:rFonts w:ascii="Calibri" w:eastAsia="Calibri" w:hAnsi="Calibri" w:cs="Calibri"/>
                <w:color w:val="000000" w:themeColor="text1"/>
                <w:sz w:val="18"/>
                <w:szCs w:val="18"/>
              </w:rPr>
              <w:t>Vyššie uvedené ciele a výstupy majú pridelené konkrétne predmety, kde sa dosahujú. V rámci sledovania pokroku a zmien v týchto výstupov je programovou radou zabezpečené kontinuálne vyhodnocovanie týchto cieľov. Tieto výstupy sú zároveň v súlade s kvalifikačným rámcom.</w:t>
            </w: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B07AB6">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755AE1B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755AE1BB">
        <w:trPr>
          <w:trHeight w:val="449"/>
        </w:trPr>
        <w:tc>
          <w:tcPr>
            <w:tcW w:w="7085" w:type="dxa"/>
          </w:tcPr>
          <w:p w14:paraId="671564AE" w14:textId="15C51D93" w:rsidR="008D3C79" w:rsidRPr="00B07AB6" w:rsidRDefault="008D3C79" w:rsidP="32A2CA5F">
            <w:pPr>
              <w:spacing w:line="216" w:lineRule="auto"/>
              <w:contextualSpacing/>
              <w:jc w:val="both"/>
              <w:rPr>
                <w:sz w:val="18"/>
                <w:szCs w:val="18"/>
              </w:rPr>
            </w:pPr>
            <w:r w:rsidRPr="00B07AB6">
              <w:rPr>
                <w:sz w:val="18"/>
                <w:szCs w:val="18"/>
              </w:rPr>
              <w:t xml:space="preserve">Výstupy vzdelávania a kvalifikácia získaná absolvovaním študijného programu napĺňa sektorovo-špecifické odborné očakávania na výkon </w:t>
            </w:r>
            <w:r w:rsidR="000D6C84" w:rsidRPr="00B07AB6">
              <w:rPr>
                <w:sz w:val="18"/>
                <w:szCs w:val="18"/>
              </w:rPr>
              <w:t>týchto povolaní:</w:t>
            </w:r>
          </w:p>
          <w:p w14:paraId="63CE3193" w14:textId="2593D36A" w:rsidR="008D3C79" w:rsidRPr="00B07AB6" w:rsidRDefault="008D3C79" w:rsidP="32A2CA5F">
            <w:pPr>
              <w:spacing w:line="240" w:lineRule="exact"/>
              <w:contextualSpacing/>
              <w:jc w:val="both"/>
              <w:rPr>
                <w:rFonts w:ascii="Calibri" w:eastAsia="Calibri" w:hAnsi="Calibri" w:cs="Calibri"/>
                <w:color w:val="000000" w:themeColor="text1"/>
                <w:sz w:val="18"/>
                <w:szCs w:val="18"/>
              </w:rPr>
            </w:pPr>
          </w:p>
          <w:p w14:paraId="15F77237" w14:textId="3F9F4A2F"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2423003 - Špecialista náboru a výberov pracovníkov</w:t>
            </w:r>
          </w:p>
          <w:p w14:paraId="7F8C73CF" w14:textId="5ECFAB48"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2424000 - Špecialista pre oblasť vzdelávania a rozvoja ľudských zdrojov</w:t>
            </w:r>
          </w:p>
          <w:p w14:paraId="26891F30" w14:textId="738246D4"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2619011 - Špecialista v oblasti nemocenského poistenia</w:t>
            </w:r>
          </w:p>
          <w:p w14:paraId="3F9C2034" w14:textId="65E70240"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2619012 - Špecialista v oblasti úrazového poistenia</w:t>
            </w:r>
          </w:p>
          <w:p w14:paraId="68DAD43E" w14:textId="252BEA0A"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2619013 - Špecialista poistenia v nezamestnanosti a garančného poistenia</w:t>
            </w:r>
          </w:p>
          <w:p w14:paraId="6B9E0CA9" w14:textId="6065B7AF"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2619014 - Špecialista v oblasti výberu poistného</w:t>
            </w:r>
          </w:p>
          <w:p w14:paraId="6F6AF683" w14:textId="38AD906B"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3333001 Odborný pracovník poskytovania príspevkov na aktívne opatrenia trhu práce</w:t>
            </w:r>
          </w:p>
          <w:p w14:paraId="61B7AB37" w14:textId="4DC64743"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3333003 - Odborný pracovník rozhodovania v oblasti služieb zamestnanosti</w:t>
            </w:r>
          </w:p>
          <w:p w14:paraId="13C44AF4" w14:textId="5DCFF307"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3353001 - Odborný pracovník v oblasti peňažných príspevkov na kompenzáciu dôsledkov ťažkého zdravotného postihnutia</w:t>
            </w:r>
          </w:p>
          <w:p w14:paraId="050746C7" w14:textId="009B80F2"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3353002 - Odborný pracovník v oblasti pomoci v hmotnej núdzi</w:t>
            </w:r>
          </w:p>
          <w:p w14:paraId="146CE1AE" w14:textId="575D8C35" w:rsidR="7BBC063F" w:rsidRPr="00B07AB6" w:rsidRDefault="7BBC063F" w:rsidP="755AE1BB">
            <w:pPr>
              <w:spacing w:line="259" w:lineRule="auto"/>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3353006 - Odborný pracovník výberu poistného v oblasti sociálneho poistenia</w:t>
            </w:r>
          </w:p>
          <w:p w14:paraId="3C24A581" w14:textId="64E6693B" w:rsidR="7BBC063F" w:rsidRPr="00B07AB6" w:rsidRDefault="7BBC063F" w:rsidP="755AE1BB">
            <w:pPr>
              <w:spacing w:line="216" w:lineRule="auto"/>
              <w:jc w:val="both"/>
            </w:pPr>
            <w:r w:rsidRPr="00B07AB6">
              <w:rPr>
                <w:rFonts w:ascii="Calibri" w:eastAsia="Calibri" w:hAnsi="Calibri" w:cs="Calibri"/>
                <w:color w:val="000000" w:themeColor="text1"/>
                <w:sz w:val="18"/>
                <w:szCs w:val="18"/>
              </w:rPr>
              <w:t>3353013 - Odborný pracovník v oblasti sociálneho poistenia (okrem dôchodkového</w:t>
            </w:r>
          </w:p>
          <w:p w14:paraId="6219E356" w14:textId="5BC72509" w:rsidR="008D3C79" w:rsidRPr="00130298" w:rsidRDefault="008D3C79" w:rsidP="32A2CA5F">
            <w:pPr>
              <w:spacing w:line="216" w:lineRule="auto"/>
              <w:contextualSpacing/>
              <w:jc w:val="both"/>
              <w:rPr>
                <w:sz w:val="18"/>
                <w:szCs w:val="18"/>
                <w:highlight w:val="green"/>
              </w:rPr>
            </w:pPr>
          </w:p>
          <w:p w14:paraId="15B4C949" w14:textId="451BA556" w:rsidR="009C08C0" w:rsidRPr="00C83AC0" w:rsidRDefault="006D0E61" w:rsidP="001C249E">
            <w:pPr>
              <w:spacing w:line="216" w:lineRule="auto"/>
              <w:contextualSpacing/>
              <w:jc w:val="both"/>
              <w:rPr>
                <w:rFonts w:cstheme="minorHAnsi"/>
                <w:bCs/>
                <w:i/>
                <w:iCs/>
                <w:color w:val="A6A6A6" w:themeColor="background1" w:themeShade="A6"/>
                <w:sz w:val="16"/>
                <w:szCs w:val="16"/>
                <w:lang w:eastAsia="sk-SK"/>
              </w:rPr>
            </w:pPr>
            <w:r w:rsidRPr="00B07AB6">
              <w:rPr>
                <w:rFonts w:ascii="Calibri" w:eastAsia="Calibri" w:hAnsi="Calibri" w:cs="Calibri"/>
                <w:color w:val="000000" w:themeColor="text1"/>
                <w:sz w:val="18"/>
                <w:szCs w:val="18"/>
              </w:rPr>
              <w:t xml:space="preserve">Podporné stanoviská </w:t>
            </w:r>
            <w:r w:rsidR="0087101B" w:rsidRPr="00B07AB6">
              <w:rPr>
                <w:rFonts w:ascii="Calibri" w:eastAsia="Calibri" w:hAnsi="Calibri" w:cs="Calibri"/>
                <w:color w:val="000000" w:themeColor="text1"/>
                <w:sz w:val="18"/>
                <w:szCs w:val="18"/>
              </w:rPr>
              <w:t xml:space="preserve"> relevantných strán </w:t>
            </w:r>
            <w:r w:rsidRPr="00B07AB6">
              <w:rPr>
                <w:rFonts w:ascii="Calibri" w:eastAsia="Calibri" w:hAnsi="Calibri" w:cs="Calibri"/>
                <w:color w:val="000000" w:themeColor="text1"/>
                <w:sz w:val="18"/>
                <w:szCs w:val="18"/>
              </w:rPr>
              <w:t xml:space="preserve">sú súčasťou </w:t>
            </w:r>
            <w:r w:rsidR="0087101B" w:rsidRPr="00B07AB6">
              <w:rPr>
                <w:rFonts w:ascii="Calibri" w:eastAsia="Calibri" w:hAnsi="Calibri" w:cs="Calibri"/>
                <w:color w:val="000000" w:themeColor="text1"/>
                <w:sz w:val="18"/>
                <w:szCs w:val="18"/>
              </w:rPr>
              <w:t xml:space="preserve">príloh </w:t>
            </w:r>
            <w:r w:rsidRPr="00B07AB6">
              <w:rPr>
                <w:rFonts w:ascii="Calibri" w:eastAsia="Calibri" w:hAnsi="Calibri" w:cs="Calibri"/>
                <w:color w:val="000000" w:themeColor="text1"/>
                <w:sz w:val="18"/>
                <w:szCs w:val="18"/>
              </w:rPr>
              <w:t xml:space="preserve">Opisu </w:t>
            </w:r>
            <w:r w:rsidR="00B07AB6">
              <w:rPr>
                <w:rFonts w:ascii="Calibri" w:eastAsia="Calibri" w:hAnsi="Calibri" w:cs="Calibri"/>
                <w:color w:val="000000" w:themeColor="text1"/>
                <w:sz w:val="18"/>
                <w:szCs w:val="18"/>
              </w:rPr>
              <w:t xml:space="preserve">študijného </w:t>
            </w:r>
            <w:r w:rsidRPr="00B07AB6">
              <w:rPr>
                <w:rFonts w:ascii="Calibri" w:eastAsia="Calibri" w:hAnsi="Calibri" w:cs="Calibri"/>
                <w:color w:val="000000" w:themeColor="text1"/>
                <w:sz w:val="18"/>
                <w:szCs w:val="18"/>
              </w:rPr>
              <w:t>programu</w:t>
            </w:r>
            <w:r w:rsidR="00B07AB6">
              <w:rPr>
                <w:rFonts w:ascii="Calibri" w:eastAsia="Calibri" w:hAnsi="Calibri" w:cs="Calibri"/>
                <w:bCs/>
                <w:color w:val="000000" w:themeColor="text1"/>
                <w:sz w:val="18"/>
                <w:szCs w:val="18"/>
              </w:rPr>
              <w:t>.</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B07AB6">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2E9CAFC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30298" w:rsidRDefault="00280D07" w:rsidP="00E815D8">
            <w:pPr>
              <w:spacing w:line="216" w:lineRule="auto"/>
              <w:contextualSpacing/>
              <w:rPr>
                <w:rFonts w:cstheme="minorHAnsi"/>
                <w:b w:val="0"/>
                <w:bCs w:val="0"/>
                <w:i/>
                <w:iCs/>
                <w:color w:val="808080" w:themeColor="background1" w:themeShade="80"/>
                <w:sz w:val="16"/>
                <w:szCs w:val="16"/>
                <w:lang w:eastAsia="sk-SK"/>
              </w:rPr>
            </w:pPr>
            <w:r w:rsidRPr="00130298">
              <w:rPr>
                <w:rFonts w:cstheme="minorHAnsi"/>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130298">
              <w:rPr>
                <w:rFonts w:cstheme="minorHAnsi"/>
                <w:i/>
                <w:iCs/>
                <w:color w:val="808080" w:themeColor="background1" w:themeShade="80"/>
                <w:sz w:val="16"/>
                <w:szCs w:val="16"/>
                <w:lang w:eastAsia="sk-SK"/>
              </w:rPr>
              <w:t>Odkazy na dôkazy</w:t>
            </w:r>
          </w:p>
        </w:tc>
      </w:tr>
      <w:tr w:rsidR="00280D07" w:rsidRPr="00C83AC0" w14:paraId="1F47C893" w14:textId="77777777" w:rsidTr="2E9CAFC5">
        <w:trPr>
          <w:trHeight w:val="517"/>
        </w:trPr>
        <w:tc>
          <w:tcPr>
            <w:tcW w:w="7368" w:type="dxa"/>
          </w:tcPr>
          <w:p w14:paraId="31CD42D5" w14:textId="60B760FA" w:rsidR="32A2CA5F" w:rsidRPr="00B07AB6" w:rsidRDefault="00F90794" w:rsidP="02D38315">
            <w:pPr>
              <w:spacing w:line="240" w:lineRule="exact"/>
              <w:jc w:val="both"/>
            </w:pPr>
            <w:r w:rsidRPr="00B07AB6">
              <w:rPr>
                <w:rFonts w:cstheme="minorHAnsi"/>
                <w:sz w:val="18"/>
                <w:szCs w:val="18"/>
              </w:rPr>
              <w:t xml:space="preserve">Odborný obsah, štruktúra a sekvencia profilových študijných predmetov </w:t>
            </w:r>
            <w:r w:rsidR="0BCA4DDF" w:rsidRPr="00B07AB6">
              <w:rPr>
                <w:rFonts w:ascii="Calibri" w:eastAsia="Calibri" w:hAnsi="Calibri" w:cs="Calibri"/>
                <w:color w:val="000000" w:themeColor="text1"/>
                <w:sz w:val="18"/>
                <w:szCs w:val="18"/>
              </w:rPr>
              <w:t>študijného programu  je koncipovaná v zmysle zabezpečenia všeobecných vedomostí</w:t>
            </w:r>
            <w:r w:rsidRPr="00B07AB6">
              <w:rPr>
                <w:rFonts w:ascii="Calibri" w:eastAsia="Calibri" w:hAnsi="Calibri" w:cs="Calibri"/>
                <w:color w:val="000000" w:themeColor="text1"/>
                <w:sz w:val="18"/>
                <w:szCs w:val="18"/>
              </w:rPr>
              <w:t>, zručností a kompetencií</w:t>
            </w:r>
            <w:r w:rsidR="0BCA4DDF" w:rsidRPr="00B07AB6">
              <w:rPr>
                <w:rFonts w:ascii="Calibri" w:eastAsia="Calibri" w:hAnsi="Calibri" w:cs="Calibri"/>
                <w:color w:val="000000" w:themeColor="text1"/>
                <w:sz w:val="18"/>
                <w:szCs w:val="18"/>
              </w:rPr>
              <w:t xml:space="preserve"> </w:t>
            </w:r>
            <w:r w:rsidRPr="00B07AB6">
              <w:rPr>
                <w:rFonts w:ascii="Calibri" w:eastAsia="Calibri" w:hAnsi="Calibri" w:cs="Calibri"/>
                <w:color w:val="000000" w:themeColor="text1"/>
                <w:sz w:val="18"/>
                <w:szCs w:val="18"/>
              </w:rPr>
              <w:t>p</w:t>
            </w:r>
            <w:r w:rsidR="0BCA4DDF" w:rsidRPr="00B07AB6">
              <w:rPr>
                <w:rFonts w:ascii="Calibri" w:eastAsia="Calibri" w:hAnsi="Calibri" w:cs="Calibri"/>
                <w:color w:val="000000" w:themeColor="text1"/>
                <w:sz w:val="18"/>
                <w:szCs w:val="18"/>
              </w:rPr>
              <w:t>otrebných</w:t>
            </w:r>
            <w:r w:rsidRPr="00B07AB6">
              <w:rPr>
                <w:rFonts w:ascii="Calibri" w:eastAsia="Calibri" w:hAnsi="Calibri" w:cs="Calibri"/>
                <w:color w:val="000000" w:themeColor="text1"/>
                <w:sz w:val="18"/>
                <w:szCs w:val="18"/>
              </w:rPr>
              <w:t xml:space="preserve"> pre absolventa</w:t>
            </w:r>
            <w:r w:rsidR="0BCA4DDF" w:rsidRPr="00B07AB6">
              <w:rPr>
                <w:rFonts w:ascii="Calibri" w:eastAsia="Calibri" w:hAnsi="Calibri" w:cs="Calibri"/>
                <w:color w:val="000000" w:themeColor="text1"/>
                <w:sz w:val="18"/>
                <w:szCs w:val="18"/>
              </w:rPr>
              <w:t xml:space="preserve"> pri aplikácii manažmentu verejných politík.</w:t>
            </w:r>
            <w:r w:rsidR="00B102A1" w:rsidRPr="00B07AB6">
              <w:rPr>
                <w:rFonts w:ascii="Calibri" w:eastAsia="Calibri" w:hAnsi="Calibri" w:cs="Calibri"/>
                <w:color w:val="000000" w:themeColor="text1"/>
                <w:sz w:val="18"/>
                <w:szCs w:val="18"/>
              </w:rPr>
              <w:t xml:space="preserve"> </w:t>
            </w:r>
            <w:r w:rsidRPr="00B07AB6">
              <w:rPr>
                <w:rFonts w:ascii="Calibri" w:eastAsia="Calibri" w:hAnsi="Calibri" w:cs="Calibri"/>
                <w:color w:val="000000" w:themeColor="text1"/>
                <w:sz w:val="18"/>
                <w:szCs w:val="18"/>
              </w:rPr>
              <w:t>Profilové a povinné predmety sa zameriavajú najmä na rozvíjanie vedomostí a kompetencií</w:t>
            </w:r>
            <w:r w:rsidR="00B102A1" w:rsidRPr="00B07AB6">
              <w:rPr>
                <w:rFonts w:ascii="Calibri" w:eastAsia="Calibri" w:hAnsi="Calibri" w:cs="Calibri"/>
                <w:color w:val="000000" w:themeColor="text1"/>
                <w:sz w:val="18"/>
                <w:szCs w:val="18"/>
              </w:rPr>
              <w:t xml:space="preserve"> študenta </w:t>
            </w:r>
            <w:r w:rsidRPr="00B07AB6">
              <w:rPr>
                <w:rFonts w:ascii="Calibri" w:eastAsia="Calibri" w:hAnsi="Calibri" w:cs="Calibri"/>
                <w:color w:val="000000" w:themeColor="text1"/>
                <w:sz w:val="18"/>
                <w:szCs w:val="18"/>
              </w:rPr>
              <w:t>týkajúcich sa</w:t>
            </w:r>
            <w:r w:rsidR="00B102A1" w:rsidRPr="00B07AB6">
              <w:rPr>
                <w:rFonts w:ascii="Calibri" w:eastAsia="Calibri" w:hAnsi="Calibri" w:cs="Calibri"/>
                <w:color w:val="000000" w:themeColor="text1"/>
                <w:sz w:val="18"/>
                <w:szCs w:val="18"/>
              </w:rPr>
              <w:t xml:space="preserve"> </w:t>
            </w:r>
            <w:r w:rsidRPr="00B07AB6">
              <w:rPr>
                <w:rFonts w:ascii="Calibri" w:eastAsia="Calibri" w:hAnsi="Calibri" w:cs="Calibri"/>
                <w:color w:val="000000" w:themeColor="text1"/>
                <w:sz w:val="18"/>
                <w:szCs w:val="18"/>
              </w:rPr>
              <w:t>základných as</w:t>
            </w:r>
            <w:r w:rsidR="00B102A1" w:rsidRPr="00B07AB6">
              <w:rPr>
                <w:rFonts w:ascii="Calibri" w:eastAsia="Calibri" w:hAnsi="Calibri" w:cs="Calibri"/>
                <w:color w:val="000000" w:themeColor="text1"/>
                <w:sz w:val="18"/>
                <w:szCs w:val="18"/>
              </w:rPr>
              <w:t>pekt</w:t>
            </w:r>
            <w:r w:rsidRPr="00B07AB6">
              <w:rPr>
                <w:rFonts w:ascii="Calibri" w:eastAsia="Calibri" w:hAnsi="Calibri" w:cs="Calibri"/>
                <w:color w:val="000000" w:themeColor="text1"/>
                <w:sz w:val="18"/>
                <w:szCs w:val="18"/>
              </w:rPr>
              <w:t>ov</w:t>
            </w:r>
            <w:r w:rsidR="00B102A1" w:rsidRPr="00B07AB6">
              <w:rPr>
                <w:rFonts w:ascii="Calibri" w:eastAsia="Calibri" w:hAnsi="Calibri" w:cs="Calibri"/>
                <w:color w:val="000000" w:themeColor="text1"/>
                <w:sz w:val="18"/>
                <w:szCs w:val="18"/>
              </w:rPr>
              <w:t xml:space="preserve"> fungovania</w:t>
            </w:r>
            <w:r w:rsidR="00E61E26" w:rsidRPr="00B07AB6">
              <w:rPr>
                <w:rFonts w:ascii="Calibri" w:eastAsia="Calibri" w:hAnsi="Calibri" w:cs="Calibri"/>
                <w:color w:val="000000" w:themeColor="text1"/>
                <w:sz w:val="18"/>
                <w:szCs w:val="18"/>
              </w:rPr>
              <w:t xml:space="preserve"> ekonomických procesov a</w:t>
            </w:r>
            <w:r w:rsidR="00B102A1" w:rsidRPr="00B07AB6">
              <w:rPr>
                <w:rFonts w:ascii="Calibri" w:eastAsia="Calibri" w:hAnsi="Calibri" w:cs="Calibri"/>
                <w:color w:val="000000" w:themeColor="text1"/>
                <w:sz w:val="18"/>
                <w:szCs w:val="18"/>
              </w:rPr>
              <w:t xml:space="preserve"> verejných politík (predmety ako </w:t>
            </w:r>
            <w:r w:rsidR="00E61E26" w:rsidRPr="00B07AB6">
              <w:rPr>
                <w:rFonts w:ascii="Calibri" w:eastAsia="Calibri" w:hAnsi="Calibri" w:cs="Calibri"/>
                <w:color w:val="000000" w:themeColor="text1"/>
                <w:sz w:val="18"/>
                <w:szCs w:val="18"/>
              </w:rPr>
              <w:t xml:space="preserve">základy ekonómie 1 a 2, </w:t>
            </w:r>
            <w:r w:rsidRPr="00B07AB6">
              <w:rPr>
                <w:rFonts w:ascii="Calibri" w:eastAsia="Calibri" w:hAnsi="Calibri" w:cs="Calibri"/>
                <w:color w:val="000000" w:themeColor="text1"/>
                <w:sz w:val="18"/>
                <w:szCs w:val="18"/>
              </w:rPr>
              <w:t>m</w:t>
            </w:r>
            <w:r w:rsidR="00B102A1" w:rsidRPr="00B07AB6">
              <w:rPr>
                <w:rFonts w:ascii="Calibri" w:eastAsia="Calibri" w:hAnsi="Calibri" w:cs="Calibri"/>
                <w:color w:val="000000" w:themeColor="text1"/>
                <w:sz w:val="18"/>
                <w:szCs w:val="18"/>
              </w:rPr>
              <w:t xml:space="preserve">anažment, </w:t>
            </w:r>
            <w:r w:rsidRPr="00B07AB6">
              <w:rPr>
                <w:rFonts w:ascii="Calibri" w:eastAsia="Calibri" w:hAnsi="Calibri" w:cs="Calibri"/>
                <w:color w:val="000000" w:themeColor="text1"/>
                <w:sz w:val="18"/>
                <w:szCs w:val="18"/>
              </w:rPr>
              <w:t>v</w:t>
            </w:r>
            <w:r w:rsidR="00B102A1" w:rsidRPr="00B07AB6">
              <w:rPr>
                <w:rFonts w:ascii="Calibri" w:eastAsia="Calibri" w:hAnsi="Calibri" w:cs="Calibri"/>
                <w:color w:val="000000" w:themeColor="text1"/>
                <w:sz w:val="18"/>
                <w:szCs w:val="18"/>
              </w:rPr>
              <w:t xml:space="preserve">erejná politika, </w:t>
            </w:r>
            <w:r w:rsidRPr="00B07AB6">
              <w:rPr>
                <w:rFonts w:ascii="Calibri" w:eastAsia="Calibri" w:hAnsi="Calibri" w:cs="Calibri"/>
                <w:color w:val="000000" w:themeColor="text1"/>
                <w:sz w:val="18"/>
                <w:szCs w:val="18"/>
              </w:rPr>
              <w:t>v</w:t>
            </w:r>
            <w:r w:rsidR="00B102A1" w:rsidRPr="00B07AB6">
              <w:rPr>
                <w:rFonts w:ascii="Calibri" w:eastAsia="Calibri" w:hAnsi="Calibri" w:cs="Calibri"/>
                <w:color w:val="000000" w:themeColor="text1"/>
                <w:sz w:val="18"/>
                <w:szCs w:val="18"/>
              </w:rPr>
              <w:t xml:space="preserve">erejná správa, </w:t>
            </w:r>
            <w:r w:rsidRPr="00B07AB6">
              <w:rPr>
                <w:rFonts w:ascii="Calibri" w:eastAsia="Calibri" w:hAnsi="Calibri" w:cs="Calibri"/>
                <w:color w:val="000000" w:themeColor="text1"/>
                <w:sz w:val="18"/>
                <w:szCs w:val="18"/>
              </w:rPr>
              <w:t>v</w:t>
            </w:r>
            <w:r w:rsidR="00B102A1" w:rsidRPr="00B07AB6">
              <w:rPr>
                <w:rFonts w:ascii="Calibri" w:eastAsia="Calibri" w:hAnsi="Calibri" w:cs="Calibri"/>
                <w:color w:val="000000" w:themeColor="text1"/>
                <w:sz w:val="18"/>
                <w:szCs w:val="18"/>
              </w:rPr>
              <w:t>erejn</w:t>
            </w:r>
            <w:r w:rsidR="004B74CA">
              <w:rPr>
                <w:rFonts w:ascii="Calibri" w:eastAsia="Calibri" w:hAnsi="Calibri" w:cs="Calibri"/>
                <w:color w:val="000000" w:themeColor="text1"/>
                <w:sz w:val="18"/>
                <w:szCs w:val="18"/>
              </w:rPr>
              <w:t>é</w:t>
            </w:r>
            <w:r w:rsidR="00B102A1" w:rsidRPr="00B07AB6">
              <w:rPr>
                <w:rFonts w:ascii="Calibri" w:eastAsia="Calibri" w:hAnsi="Calibri" w:cs="Calibri"/>
                <w:color w:val="000000" w:themeColor="text1"/>
                <w:sz w:val="18"/>
                <w:szCs w:val="18"/>
              </w:rPr>
              <w:t xml:space="preserve"> financie</w:t>
            </w:r>
            <w:r w:rsidR="00E61E26" w:rsidRPr="00B07AB6">
              <w:rPr>
                <w:rFonts w:ascii="Calibri" w:eastAsia="Calibri" w:hAnsi="Calibri" w:cs="Calibri"/>
                <w:color w:val="000000" w:themeColor="text1"/>
                <w:sz w:val="18"/>
                <w:szCs w:val="18"/>
              </w:rPr>
              <w:t>, regionálna politika, sociálna politika a pod.</w:t>
            </w:r>
            <w:r w:rsidR="00B102A1" w:rsidRPr="00B07AB6">
              <w:rPr>
                <w:rFonts w:ascii="Calibri" w:eastAsia="Calibri" w:hAnsi="Calibri" w:cs="Calibri"/>
                <w:color w:val="000000" w:themeColor="text1"/>
                <w:sz w:val="18"/>
                <w:szCs w:val="18"/>
              </w:rPr>
              <w:t>)</w:t>
            </w:r>
            <w:r w:rsidRPr="00B07AB6">
              <w:rPr>
                <w:rFonts w:ascii="Calibri" w:eastAsia="Calibri" w:hAnsi="Calibri" w:cs="Calibri"/>
                <w:color w:val="000000" w:themeColor="text1"/>
                <w:sz w:val="18"/>
                <w:szCs w:val="18"/>
              </w:rPr>
              <w:t xml:space="preserve"> </w:t>
            </w:r>
            <w:r w:rsidR="00B102A1" w:rsidRPr="00B07AB6">
              <w:rPr>
                <w:rFonts w:ascii="Calibri" w:eastAsia="Calibri" w:hAnsi="Calibri" w:cs="Calibri"/>
                <w:color w:val="000000" w:themeColor="text1"/>
                <w:sz w:val="18"/>
                <w:szCs w:val="18"/>
              </w:rPr>
              <w:t>a zároveň im ponúk</w:t>
            </w:r>
            <w:r w:rsidRPr="00B07AB6">
              <w:rPr>
                <w:rFonts w:ascii="Calibri" w:eastAsia="Calibri" w:hAnsi="Calibri" w:cs="Calibri"/>
                <w:color w:val="000000" w:themeColor="text1"/>
                <w:sz w:val="18"/>
                <w:szCs w:val="18"/>
              </w:rPr>
              <w:t xml:space="preserve">ajú </w:t>
            </w:r>
            <w:r w:rsidR="00B102A1" w:rsidRPr="00B07AB6">
              <w:rPr>
                <w:rFonts w:ascii="Calibri" w:eastAsia="Calibri" w:hAnsi="Calibri" w:cs="Calibri"/>
                <w:color w:val="000000" w:themeColor="text1"/>
                <w:sz w:val="18"/>
                <w:szCs w:val="18"/>
              </w:rPr>
              <w:t xml:space="preserve">základné predmety </w:t>
            </w:r>
            <w:r w:rsidRPr="00B07AB6">
              <w:rPr>
                <w:rFonts w:ascii="Calibri" w:eastAsia="Calibri" w:hAnsi="Calibri" w:cs="Calibri"/>
                <w:color w:val="000000" w:themeColor="text1"/>
                <w:sz w:val="18"/>
                <w:szCs w:val="18"/>
              </w:rPr>
              <w:t xml:space="preserve">pre </w:t>
            </w:r>
            <w:r w:rsidR="00E61E26" w:rsidRPr="00B07AB6">
              <w:rPr>
                <w:rFonts w:ascii="Calibri" w:eastAsia="Calibri" w:hAnsi="Calibri" w:cs="Calibri"/>
                <w:color w:val="000000" w:themeColor="text1"/>
                <w:sz w:val="18"/>
                <w:szCs w:val="18"/>
              </w:rPr>
              <w:t xml:space="preserve">rozvoj vedomostí, zručností a kompetencií v procesy tvorby, implementácie a hodnotenia verejných </w:t>
            </w:r>
            <w:r w:rsidR="00E61E26" w:rsidRPr="00B07AB6">
              <w:rPr>
                <w:rFonts w:ascii="Calibri" w:eastAsia="Calibri" w:hAnsi="Calibri" w:cs="Calibri"/>
                <w:sz w:val="18"/>
                <w:szCs w:val="18"/>
              </w:rPr>
              <w:t>politík (</w:t>
            </w:r>
            <w:r w:rsidR="00E61E26" w:rsidRPr="00B07AB6">
              <w:rPr>
                <w:rFonts w:cstheme="minorHAnsi"/>
                <w:sz w:val="18"/>
                <w:szCs w:val="18"/>
              </w:rPr>
              <w:t xml:space="preserve">národné účty, </w:t>
            </w:r>
            <w:r w:rsidR="009B7A1E" w:rsidRPr="00B07AB6">
              <w:rPr>
                <w:rFonts w:cstheme="minorHAnsi"/>
                <w:sz w:val="18"/>
                <w:szCs w:val="18"/>
              </w:rPr>
              <w:t>projektový manažment</w:t>
            </w:r>
            <w:r w:rsidR="00E61E26" w:rsidRPr="00B07AB6">
              <w:rPr>
                <w:rFonts w:ascii="Calibri" w:eastAsia="Calibri" w:hAnsi="Calibri" w:cs="Calibri"/>
                <w:sz w:val="18"/>
                <w:szCs w:val="18"/>
              </w:rPr>
              <w:t>)</w:t>
            </w:r>
            <w:r w:rsidR="009B7A1E" w:rsidRPr="00B07AB6">
              <w:rPr>
                <w:rFonts w:ascii="Calibri" w:eastAsia="Calibri" w:hAnsi="Calibri" w:cs="Calibri"/>
                <w:sz w:val="18"/>
                <w:szCs w:val="18"/>
              </w:rPr>
              <w:t>.</w:t>
            </w:r>
            <w:r w:rsidR="00E61E26" w:rsidRPr="00B07AB6">
              <w:rPr>
                <w:rFonts w:ascii="Calibri" w:eastAsia="Calibri" w:hAnsi="Calibri" w:cs="Calibri"/>
                <w:sz w:val="18"/>
                <w:szCs w:val="18"/>
              </w:rPr>
              <w:t xml:space="preserve"> </w:t>
            </w:r>
            <w:r w:rsidR="002D2183" w:rsidRPr="00B07AB6">
              <w:rPr>
                <w:rFonts w:ascii="Calibri" w:eastAsia="Calibri" w:hAnsi="Calibri" w:cs="Calibri"/>
                <w:sz w:val="18"/>
                <w:szCs w:val="18"/>
              </w:rPr>
              <w:t xml:space="preserve">Študent si v rámci prvého bloku PVP môže vybrať predmety </w:t>
            </w:r>
            <w:r w:rsidR="002D2183" w:rsidRPr="00B07AB6">
              <w:rPr>
                <w:rFonts w:ascii="Calibri" w:eastAsia="Calibri" w:hAnsi="Calibri" w:cs="Calibri"/>
                <w:color w:val="000000" w:themeColor="text1"/>
                <w:sz w:val="18"/>
                <w:szCs w:val="18"/>
              </w:rPr>
              <w:t xml:space="preserve">zamerané na </w:t>
            </w:r>
            <w:r w:rsidR="004D1EB7" w:rsidRPr="00B07AB6">
              <w:rPr>
                <w:rFonts w:ascii="Calibri" w:eastAsia="Calibri" w:hAnsi="Calibri" w:cs="Calibri"/>
                <w:color w:val="000000" w:themeColor="text1"/>
                <w:sz w:val="18"/>
                <w:szCs w:val="18"/>
              </w:rPr>
              <w:t>základné analytické postupy</w:t>
            </w:r>
            <w:r w:rsidR="002D2183" w:rsidRPr="00B07AB6">
              <w:rPr>
                <w:rFonts w:ascii="Calibri" w:eastAsia="Calibri" w:hAnsi="Calibri" w:cs="Calibri"/>
                <w:color w:val="000000" w:themeColor="text1"/>
                <w:sz w:val="18"/>
                <w:szCs w:val="18"/>
              </w:rPr>
              <w:t>. Tento výber mu umožňuje zamerať sa na postupy, ktoré sú bližšie jeho prirodzenému záujmu aj schopnostiam.</w:t>
            </w:r>
          </w:p>
          <w:p w14:paraId="14F2D64B" w14:textId="76102FE8" w:rsidR="00B102A1" w:rsidRPr="00B07AB6" w:rsidRDefault="002D2183" w:rsidP="02D38315">
            <w:pPr>
              <w:spacing w:line="240" w:lineRule="exact"/>
              <w:jc w:val="both"/>
              <w:rPr>
                <w:rFonts w:ascii="Calibri" w:eastAsia="Calibri" w:hAnsi="Calibri" w:cs="Calibri"/>
                <w:color w:val="000000" w:themeColor="text1"/>
                <w:sz w:val="18"/>
                <w:szCs w:val="18"/>
              </w:rPr>
            </w:pPr>
            <w:r w:rsidRPr="00B07AB6">
              <w:rPr>
                <w:rFonts w:ascii="Calibri" w:eastAsia="Calibri" w:hAnsi="Calibri" w:cs="Calibri"/>
                <w:color w:val="000000" w:themeColor="text1"/>
                <w:sz w:val="18"/>
                <w:szCs w:val="18"/>
              </w:rPr>
              <w:t xml:space="preserve">Druhý blok </w:t>
            </w:r>
            <w:r w:rsidR="0BCA4DDF" w:rsidRPr="00B07AB6">
              <w:rPr>
                <w:rFonts w:ascii="Calibri" w:eastAsia="Calibri" w:hAnsi="Calibri" w:cs="Calibri"/>
                <w:color w:val="000000" w:themeColor="text1"/>
                <w:sz w:val="18"/>
                <w:szCs w:val="18"/>
              </w:rPr>
              <w:t>povinne voliteľných predmetov vytvára študentovi predpoklad pre sektorovú špecializáciu v kontexte nadobudnutých zručností a kompetencií.</w:t>
            </w:r>
            <w:r w:rsidRPr="00B07AB6">
              <w:rPr>
                <w:rFonts w:ascii="Calibri" w:eastAsia="Calibri" w:hAnsi="Calibri" w:cs="Calibri"/>
                <w:color w:val="000000" w:themeColor="text1"/>
                <w:sz w:val="18"/>
                <w:szCs w:val="18"/>
              </w:rPr>
              <w:t xml:space="preserve"> Môže si vybrať zameranie n</w:t>
            </w:r>
            <w:r w:rsidR="009B7A1E" w:rsidRPr="00B07AB6">
              <w:rPr>
                <w:rFonts w:ascii="Calibri" w:eastAsia="Calibri" w:hAnsi="Calibri" w:cs="Calibri"/>
                <w:color w:val="000000" w:themeColor="text1"/>
                <w:sz w:val="18"/>
                <w:szCs w:val="18"/>
              </w:rPr>
              <w:t>a</w:t>
            </w:r>
            <w:r w:rsidRPr="00B07AB6">
              <w:rPr>
                <w:rFonts w:ascii="Calibri" w:eastAsia="Calibri" w:hAnsi="Calibri" w:cs="Calibri"/>
                <w:color w:val="000000" w:themeColor="text1"/>
                <w:sz w:val="18"/>
                <w:szCs w:val="18"/>
              </w:rPr>
              <w:t xml:space="preserve"> oblasť fondov EÚ a politiky EÚ, regionálneho rozvoja a rozvoja ľudských zdrojov alebo oblasť podporných politík smerom k podpore súkromného sektora.</w:t>
            </w:r>
            <w:r w:rsidR="0BCA4DDF" w:rsidRPr="00B07AB6">
              <w:rPr>
                <w:rFonts w:ascii="Calibri" w:eastAsia="Calibri" w:hAnsi="Calibri" w:cs="Calibri"/>
                <w:color w:val="000000" w:themeColor="text1"/>
                <w:sz w:val="18"/>
                <w:szCs w:val="18"/>
              </w:rPr>
              <w:t xml:space="preserve"> Výber špecializácie korešponduje </w:t>
            </w:r>
            <w:r w:rsidR="004B74CA">
              <w:rPr>
                <w:rFonts w:ascii="Calibri" w:eastAsia="Calibri" w:hAnsi="Calibri" w:cs="Calibri"/>
                <w:color w:val="000000" w:themeColor="text1"/>
                <w:sz w:val="18"/>
                <w:szCs w:val="18"/>
              </w:rPr>
              <w:t>s</w:t>
            </w:r>
            <w:r w:rsidR="0BCA4DDF" w:rsidRPr="00B07AB6">
              <w:rPr>
                <w:rFonts w:ascii="Calibri" w:eastAsia="Calibri" w:hAnsi="Calibri" w:cs="Calibri"/>
                <w:color w:val="000000" w:themeColor="text1"/>
                <w:sz w:val="18"/>
                <w:szCs w:val="18"/>
              </w:rPr>
              <w:t>o zoznamom povolaní, na ktoré má študijný program pripraviť absolventa.</w:t>
            </w:r>
            <w:r w:rsidRPr="00B07AB6">
              <w:rPr>
                <w:rFonts w:cstheme="minorHAnsi"/>
                <w:bCs/>
                <w:iCs/>
                <w:sz w:val="18"/>
                <w:szCs w:val="18"/>
                <w:lang w:eastAsia="sk-SK"/>
              </w:rPr>
              <w:t xml:space="preserve"> Ciele programu sú nastavené tak, aby okrem špecializácie študenti získali aj niektoré univerzálne a prenositeľné spôsobilosti ako </w:t>
            </w:r>
            <w:r w:rsidR="00E61E26" w:rsidRPr="00B07AB6">
              <w:rPr>
                <w:rFonts w:cstheme="minorHAnsi"/>
                <w:bCs/>
                <w:iCs/>
                <w:sz w:val="18"/>
                <w:szCs w:val="18"/>
                <w:lang w:eastAsia="sk-SK"/>
              </w:rPr>
              <w:t xml:space="preserve">analytické a kritické myslenie, prezentačné schopnosti, </w:t>
            </w:r>
            <w:r w:rsidRPr="00B07AB6">
              <w:rPr>
                <w:rFonts w:cstheme="minorHAnsi"/>
                <w:bCs/>
                <w:iCs/>
                <w:sz w:val="18"/>
                <w:szCs w:val="18"/>
                <w:lang w:eastAsia="sk-SK"/>
              </w:rPr>
              <w:t>práca v</w:t>
            </w:r>
            <w:r w:rsidR="00E61E26" w:rsidRPr="00B07AB6">
              <w:rPr>
                <w:rFonts w:cstheme="minorHAnsi"/>
                <w:bCs/>
                <w:iCs/>
                <w:sz w:val="18"/>
                <w:szCs w:val="18"/>
                <w:lang w:eastAsia="sk-SK"/>
              </w:rPr>
              <w:t> </w:t>
            </w:r>
            <w:r w:rsidRPr="00B07AB6">
              <w:rPr>
                <w:rFonts w:cstheme="minorHAnsi"/>
                <w:bCs/>
                <w:iCs/>
                <w:sz w:val="18"/>
                <w:szCs w:val="18"/>
                <w:lang w:eastAsia="sk-SK"/>
              </w:rPr>
              <w:t>tíme</w:t>
            </w:r>
            <w:r w:rsidR="00E61E26" w:rsidRPr="00B07AB6">
              <w:rPr>
                <w:rFonts w:cstheme="minorHAnsi"/>
                <w:bCs/>
                <w:iCs/>
                <w:sz w:val="18"/>
                <w:szCs w:val="18"/>
                <w:lang w:eastAsia="sk-SK"/>
              </w:rPr>
              <w:t xml:space="preserve"> a </w:t>
            </w:r>
            <w:r w:rsidRPr="00B07AB6">
              <w:rPr>
                <w:rFonts w:cstheme="minorHAnsi"/>
                <w:bCs/>
                <w:iCs/>
                <w:sz w:val="18"/>
                <w:szCs w:val="18"/>
                <w:lang w:eastAsia="sk-SK"/>
              </w:rPr>
              <w:t>riadiace schopnosti.</w:t>
            </w:r>
          </w:p>
          <w:p w14:paraId="2D120D80" w14:textId="30D214E0" w:rsidR="00644F23" w:rsidRPr="00B07AB6" w:rsidRDefault="0BCA4DDF" w:rsidP="00B07AB6">
            <w:pPr>
              <w:spacing w:line="240" w:lineRule="exact"/>
              <w:jc w:val="both"/>
            </w:pPr>
            <w:r w:rsidRPr="00B07AB6">
              <w:rPr>
                <w:rFonts w:ascii="Calibri" w:eastAsia="Calibri" w:hAnsi="Calibri" w:cs="Calibri"/>
                <w:color w:val="000000" w:themeColor="text1"/>
                <w:sz w:val="18"/>
                <w:szCs w:val="18"/>
              </w:rPr>
              <w:t xml:space="preserve">Profilové predmety sú zabezpečované </w:t>
            </w:r>
            <w:r w:rsidR="00B21F41" w:rsidRPr="00B07AB6">
              <w:rPr>
                <w:rFonts w:ascii="Calibri" w:eastAsia="Calibri" w:hAnsi="Calibri" w:cs="Calibri"/>
                <w:color w:val="000000" w:themeColor="text1"/>
                <w:sz w:val="18"/>
                <w:szCs w:val="18"/>
              </w:rPr>
              <w:t xml:space="preserve">vyučujúcimi na funkčnom mieste </w:t>
            </w:r>
            <w:r w:rsidRPr="00B07AB6">
              <w:rPr>
                <w:rFonts w:ascii="Calibri" w:eastAsia="Calibri" w:hAnsi="Calibri" w:cs="Calibri"/>
                <w:color w:val="000000" w:themeColor="text1"/>
                <w:sz w:val="18"/>
                <w:szCs w:val="18"/>
              </w:rPr>
              <w:t>profesor, resp. docent, ktorí majú požadovanú kvalifikáciu a aktívne pôsobia vo výskumných tímoch</w:t>
            </w:r>
            <w:r w:rsidR="00B21F41" w:rsidRPr="00B07AB6">
              <w:rPr>
                <w:rFonts w:ascii="Calibri" w:eastAsia="Calibri" w:hAnsi="Calibri" w:cs="Calibri"/>
                <w:color w:val="000000" w:themeColor="text1"/>
                <w:sz w:val="18"/>
                <w:szCs w:val="18"/>
              </w:rPr>
              <w:t xml:space="preserve">, čo vytvára predpoklad pre </w:t>
            </w:r>
            <w:r w:rsidR="004B74CA">
              <w:rPr>
                <w:rFonts w:ascii="Calibri" w:eastAsia="Calibri" w:hAnsi="Calibri" w:cs="Calibri"/>
                <w:color w:val="000000" w:themeColor="text1"/>
                <w:sz w:val="18"/>
                <w:szCs w:val="18"/>
              </w:rPr>
              <w:t xml:space="preserve">získanie najnovších poznatkov a </w:t>
            </w:r>
            <w:r w:rsidR="00B21F41" w:rsidRPr="00B07AB6">
              <w:rPr>
                <w:rFonts w:cstheme="minorHAnsi"/>
                <w:bCs/>
                <w:iCs/>
                <w:sz w:val="18"/>
                <w:szCs w:val="18"/>
                <w:lang w:eastAsia="sk-SK"/>
              </w:rPr>
              <w:t>vedomostí, zručností a kompete</w:t>
            </w:r>
            <w:r w:rsidR="009B7A1E" w:rsidRPr="00B07AB6">
              <w:rPr>
                <w:rFonts w:cstheme="minorHAnsi"/>
                <w:bCs/>
                <w:iCs/>
                <w:sz w:val="18"/>
                <w:szCs w:val="18"/>
                <w:lang w:eastAsia="sk-SK"/>
              </w:rPr>
              <w:t>ncií</w:t>
            </w:r>
            <w:r w:rsidR="00B21F41" w:rsidRPr="00B07AB6">
              <w:rPr>
                <w:rFonts w:cstheme="minorHAnsi"/>
                <w:bCs/>
                <w:iCs/>
                <w:sz w:val="18"/>
                <w:szCs w:val="18"/>
                <w:lang w:eastAsia="sk-SK"/>
              </w:rPr>
              <w:t xml:space="preserve">. Pravidelné vyhodnocovanie napĺňania cieľov vzdelávania </w:t>
            </w:r>
            <w:r w:rsidR="00E61E26" w:rsidRPr="00B07AB6">
              <w:rPr>
                <w:rFonts w:cstheme="minorHAnsi"/>
                <w:bCs/>
                <w:iCs/>
                <w:sz w:val="18"/>
                <w:szCs w:val="18"/>
                <w:lang w:eastAsia="sk-SK"/>
              </w:rPr>
              <w:t xml:space="preserve">vytvára priestor pre odôvodnenú inováciu obsahu študijného plánu. Vyučujúci tiež majú možnosť </w:t>
            </w:r>
            <w:r w:rsidR="004B74CA">
              <w:rPr>
                <w:rFonts w:cstheme="minorHAnsi"/>
                <w:bCs/>
                <w:iCs/>
                <w:sz w:val="18"/>
                <w:szCs w:val="18"/>
                <w:lang w:eastAsia="sk-SK"/>
              </w:rPr>
              <w:t xml:space="preserve">kontinuálnej </w:t>
            </w:r>
            <w:r w:rsidR="00B21F41" w:rsidRPr="00B07AB6">
              <w:rPr>
                <w:rFonts w:cstheme="minorHAnsi"/>
                <w:bCs/>
                <w:iCs/>
                <w:sz w:val="18"/>
                <w:szCs w:val="18"/>
                <w:lang w:eastAsia="sk-SK"/>
              </w:rPr>
              <w:t>inov</w:t>
            </w:r>
            <w:r w:rsidR="00E61E26" w:rsidRPr="00B07AB6">
              <w:rPr>
                <w:rFonts w:cstheme="minorHAnsi"/>
                <w:bCs/>
                <w:iCs/>
                <w:sz w:val="18"/>
                <w:szCs w:val="18"/>
                <w:lang w:eastAsia="sk-SK"/>
              </w:rPr>
              <w:t>ácie</w:t>
            </w:r>
            <w:r w:rsidR="00B21F41" w:rsidRPr="00B07AB6">
              <w:rPr>
                <w:rFonts w:cstheme="minorHAnsi"/>
                <w:bCs/>
                <w:iCs/>
                <w:sz w:val="18"/>
                <w:szCs w:val="18"/>
                <w:lang w:eastAsia="sk-SK"/>
              </w:rPr>
              <w:t xml:space="preserve"> obsahu jednotlivých predmetov </w:t>
            </w:r>
            <w:r w:rsidR="004B74CA">
              <w:rPr>
                <w:rFonts w:cstheme="minorHAnsi"/>
                <w:bCs/>
                <w:iCs/>
                <w:sz w:val="18"/>
                <w:szCs w:val="18"/>
                <w:lang w:eastAsia="sk-SK"/>
              </w:rPr>
              <w:t xml:space="preserve">a to </w:t>
            </w:r>
            <w:r w:rsidR="00E61E26" w:rsidRPr="00B07AB6">
              <w:rPr>
                <w:rFonts w:cstheme="minorHAnsi"/>
                <w:bCs/>
                <w:iCs/>
                <w:sz w:val="18"/>
                <w:szCs w:val="18"/>
                <w:lang w:eastAsia="sk-SK"/>
              </w:rPr>
              <w:t xml:space="preserve">vždy na začiatku akademického roka </w:t>
            </w:r>
            <w:r w:rsidR="00B21F41" w:rsidRPr="00B07AB6">
              <w:rPr>
                <w:rFonts w:cstheme="minorHAnsi"/>
                <w:bCs/>
                <w:iCs/>
                <w:sz w:val="18"/>
                <w:szCs w:val="18"/>
                <w:lang w:eastAsia="sk-SK"/>
              </w:rPr>
              <w:t xml:space="preserve">v nadväznosti na výsledky </w:t>
            </w:r>
            <w:r w:rsidR="004B74CA">
              <w:rPr>
                <w:rFonts w:cstheme="minorHAnsi"/>
                <w:bCs/>
                <w:iCs/>
                <w:sz w:val="18"/>
                <w:szCs w:val="18"/>
                <w:lang w:eastAsia="sk-SK"/>
              </w:rPr>
              <w:t>samo</w:t>
            </w:r>
            <w:r w:rsidR="00B21F41" w:rsidRPr="00B07AB6">
              <w:rPr>
                <w:rFonts w:cstheme="minorHAnsi"/>
                <w:bCs/>
                <w:iCs/>
                <w:sz w:val="18"/>
                <w:szCs w:val="18"/>
                <w:lang w:eastAsia="sk-SK"/>
              </w:rPr>
              <w:t xml:space="preserve">hodnotenia ako aj v nadväznosti na aktuálny vývoj </w:t>
            </w:r>
            <w:r w:rsidR="00E61E26" w:rsidRPr="00B07AB6">
              <w:rPr>
                <w:rFonts w:cstheme="minorHAnsi"/>
                <w:bCs/>
                <w:iCs/>
                <w:sz w:val="18"/>
                <w:szCs w:val="18"/>
                <w:lang w:eastAsia="sk-SK"/>
              </w:rPr>
              <w:t>v dan</w:t>
            </w:r>
            <w:r w:rsidR="009B7A1E" w:rsidRPr="00B07AB6">
              <w:rPr>
                <w:rFonts w:cstheme="minorHAnsi"/>
                <w:bCs/>
                <w:iCs/>
                <w:sz w:val="18"/>
                <w:szCs w:val="18"/>
                <w:lang w:eastAsia="sk-SK"/>
              </w:rPr>
              <w:t>om</w:t>
            </w:r>
            <w:r w:rsidR="00E61E26" w:rsidRPr="00B07AB6">
              <w:rPr>
                <w:rFonts w:cstheme="minorHAnsi"/>
                <w:bCs/>
                <w:iCs/>
                <w:sz w:val="18"/>
                <w:szCs w:val="18"/>
                <w:lang w:eastAsia="sk-SK"/>
              </w:rPr>
              <w:t xml:space="preserve"> vedn</w:t>
            </w:r>
            <w:r w:rsidR="009B7A1E" w:rsidRPr="00B07AB6">
              <w:rPr>
                <w:rFonts w:cstheme="minorHAnsi"/>
                <w:bCs/>
                <w:iCs/>
                <w:sz w:val="18"/>
                <w:szCs w:val="18"/>
                <w:lang w:eastAsia="sk-SK"/>
              </w:rPr>
              <w:t>om odbore</w:t>
            </w:r>
            <w:r w:rsidR="00E61E26" w:rsidRPr="00B07AB6">
              <w:rPr>
                <w:rFonts w:cstheme="minorHAnsi"/>
                <w:bCs/>
                <w:iCs/>
                <w:sz w:val="18"/>
                <w:szCs w:val="18"/>
                <w:lang w:eastAsia="sk-SK"/>
              </w:rPr>
              <w:t>.</w:t>
            </w:r>
            <w:r w:rsidR="00E61E26">
              <w:rPr>
                <w:rFonts w:cstheme="minorHAnsi"/>
                <w:bCs/>
                <w:iCs/>
                <w:sz w:val="18"/>
                <w:szCs w:val="18"/>
                <w:lang w:eastAsia="sk-SK"/>
              </w:rPr>
              <w:t xml:space="preserv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B07AB6">
        <w:rPr>
          <w:rFonts w:asciiTheme="minorHAnsi" w:hAnsiTheme="minorHAnsi" w:cstheme="minorHAnsi"/>
          <w:b/>
          <w:bCs/>
          <w:color w:val="auto"/>
          <w:sz w:val="18"/>
          <w:szCs w:val="18"/>
        </w:rPr>
        <w:t>SP 2.10</w:t>
      </w:r>
      <w:r w:rsidR="00C1092C" w:rsidRPr="00B07AB6">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10632B8B" w14:textId="59D053F5" w:rsidR="00B07AB6" w:rsidRDefault="00B07AB6" w:rsidP="00B07AB6">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193B0A8E" w14:textId="77777777" w:rsidR="00B07AB6" w:rsidRDefault="00B07AB6" w:rsidP="00B07AB6">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091099EB" w14:textId="77777777" w:rsidR="00B07AB6" w:rsidRDefault="00B07AB6" w:rsidP="00B07AB6">
            <w:pPr>
              <w:spacing w:line="216" w:lineRule="auto"/>
              <w:contextualSpacing/>
              <w:jc w:val="both"/>
              <w:rPr>
                <w:rFonts w:ascii="Calibri" w:hAnsi="Calibri" w:cs="Calibri"/>
                <w:bCs/>
                <w:sz w:val="18"/>
                <w:szCs w:val="18"/>
                <w:shd w:val="clear" w:color="auto" w:fill="FFFFFF"/>
              </w:rPr>
            </w:pPr>
          </w:p>
          <w:p w14:paraId="264FE9F9" w14:textId="0FA05AAC" w:rsidR="00644F23" w:rsidRPr="00EC0D83" w:rsidRDefault="00B07AB6" w:rsidP="00EC0D83">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410" w:type="dxa"/>
          </w:tcPr>
          <w:p w14:paraId="0032A0F4" w14:textId="042E5975" w:rsidR="00B07AB6" w:rsidRPr="00FC6D91" w:rsidRDefault="008A7E88" w:rsidP="00B07AB6">
            <w:pPr>
              <w:spacing w:line="216" w:lineRule="auto"/>
              <w:contextualSpacing/>
              <w:rPr>
                <w:rFonts w:cstheme="minorHAnsi"/>
                <w:bCs/>
                <w:i/>
                <w:iCs/>
                <w:color w:val="7F7F7F" w:themeColor="text1" w:themeTint="80"/>
                <w:sz w:val="16"/>
                <w:szCs w:val="16"/>
                <w:lang w:eastAsia="sk-SK"/>
              </w:rPr>
            </w:pPr>
            <w:hyperlink r:id="rId15" w:history="1">
              <w:r w:rsidR="00FC6D91" w:rsidRPr="00FC6D91">
                <w:rPr>
                  <w:rStyle w:val="Hypertextovprepojenie"/>
                  <w:rFonts w:cstheme="minorHAnsi"/>
                  <w:bCs/>
                  <w:i/>
                  <w:iCs/>
                  <w:sz w:val="16"/>
                  <w:szCs w:val="16"/>
                  <w:u w:val="none"/>
                  <w:lang w:eastAsia="sk-SK"/>
                </w:rPr>
                <w:t>Študijný poriadok EU v Bratislave</w:t>
              </w:r>
            </w:hyperlink>
          </w:p>
          <w:p w14:paraId="160C5840" w14:textId="77777777" w:rsidR="00FC6D91" w:rsidRPr="00C425A9" w:rsidRDefault="00FC6D91" w:rsidP="00B07AB6">
            <w:pPr>
              <w:spacing w:line="216" w:lineRule="auto"/>
              <w:contextualSpacing/>
              <w:rPr>
                <w:rFonts w:cstheme="minorHAnsi"/>
                <w:bCs/>
                <w:i/>
                <w:iCs/>
                <w:color w:val="7F7F7F" w:themeColor="text1" w:themeTint="80"/>
                <w:sz w:val="18"/>
                <w:szCs w:val="18"/>
                <w:lang w:eastAsia="sk-SK"/>
              </w:rPr>
            </w:pPr>
          </w:p>
          <w:p w14:paraId="62CFB824" w14:textId="315557FB" w:rsidR="00280D07" w:rsidRPr="00B96291" w:rsidRDefault="00B07AB6" w:rsidP="00B07AB6">
            <w:pPr>
              <w:spacing w:line="216" w:lineRule="auto"/>
              <w:contextualSpacing/>
              <w:rPr>
                <w:rFonts w:cstheme="minorHAnsi"/>
                <w:sz w:val="16"/>
                <w:szCs w:val="16"/>
                <w:lang w:eastAsia="sk-SK"/>
              </w:rPr>
            </w:pPr>
            <w:r w:rsidRPr="00B96291">
              <w:rPr>
                <w:rFonts w:cstheme="minorHAnsi"/>
                <w:bCs/>
                <w:i/>
                <w:iCs/>
                <w:color w:val="7F7F7F" w:themeColor="text1" w:themeTint="80"/>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B07AB6">
        <w:rPr>
          <w:rFonts w:cstheme="minorHAnsi"/>
          <w:b/>
          <w:bCs/>
          <w:sz w:val="18"/>
          <w:szCs w:val="18"/>
        </w:rPr>
        <w:lastRenderedPageBreak/>
        <w:t>SP 2.12</w:t>
      </w:r>
      <w:r w:rsidR="00AE0018" w:rsidRPr="00B07AB6">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6942076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6942076C">
        <w:trPr>
          <w:trHeight w:val="644"/>
        </w:trPr>
        <w:tc>
          <w:tcPr>
            <w:tcW w:w="7510" w:type="dxa"/>
          </w:tcPr>
          <w:p w14:paraId="1ED54525" w14:textId="35F48066" w:rsidR="00644F23" w:rsidRPr="00B07AB6" w:rsidRDefault="63FD0190" w:rsidP="6942076C">
            <w:pPr>
              <w:spacing w:line="216" w:lineRule="auto"/>
              <w:contextualSpacing/>
              <w:jc w:val="both"/>
              <w:rPr>
                <w:sz w:val="18"/>
                <w:szCs w:val="18"/>
                <w:lang w:eastAsia="sk-SK"/>
              </w:rPr>
            </w:pPr>
            <w:r w:rsidRPr="00B07AB6">
              <w:rPr>
                <w:sz w:val="18"/>
                <w:szCs w:val="18"/>
                <w:lang w:eastAsia="sk-SK"/>
              </w:rPr>
              <w:t xml:space="preserve">Témy záverečných prác sú </w:t>
            </w:r>
            <w:r w:rsidR="001870D3" w:rsidRPr="00B07AB6">
              <w:rPr>
                <w:sz w:val="18"/>
                <w:szCs w:val="18"/>
                <w:lang w:eastAsia="sk-SK"/>
              </w:rPr>
              <w:t>v súlade s vzdelávacími cieľmi</w:t>
            </w:r>
            <w:r w:rsidR="75BE1B3D" w:rsidRPr="00B07AB6">
              <w:rPr>
                <w:sz w:val="18"/>
                <w:szCs w:val="18"/>
                <w:lang w:eastAsia="sk-SK"/>
              </w:rPr>
              <w:t xml:space="preserve"> študijného programu. Študent </w:t>
            </w:r>
            <w:r w:rsidR="004B74CA">
              <w:rPr>
                <w:sz w:val="18"/>
                <w:szCs w:val="18"/>
                <w:lang w:eastAsia="sk-SK"/>
              </w:rPr>
              <w:t>na</w:t>
            </w:r>
            <w:r w:rsidR="75BE1B3D" w:rsidRPr="00B07AB6">
              <w:rPr>
                <w:sz w:val="18"/>
                <w:szCs w:val="18"/>
                <w:lang w:eastAsia="sk-SK"/>
              </w:rPr>
              <w:t xml:space="preserve"> 1. stupni štúdia</w:t>
            </w:r>
            <w:r w:rsidR="141FB843" w:rsidRPr="00B07AB6">
              <w:rPr>
                <w:sz w:val="18"/>
                <w:szCs w:val="18"/>
                <w:lang w:eastAsia="sk-SK"/>
              </w:rPr>
              <w:t xml:space="preserve"> v</w:t>
            </w:r>
            <w:r w:rsidR="00644F23" w:rsidRPr="00B07AB6">
              <w:rPr>
                <w:sz w:val="18"/>
                <w:szCs w:val="18"/>
                <w:lang w:eastAsia="sk-SK"/>
              </w:rPr>
              <w:t>ykonáva tvorivú činnosť, pri ktorej samostatne aplikuje získané vedomosti a zručnosti pri zbere a interpretácii dát a</w:t>
            </w:r>
            <w:r w:rsidR="001870D3" w:rsidRPr="00B07AB6">
              <w:rPr>
                <w:sz w:val="18"/>
                <w:szCs w:val="18"/>
                <w:lang w:eastAsia="sk-SK"/>
              </w:rPr>
              <w:t> </w:t>
            </w:r>
            <w:r w:rsidR="00644F23" w:rsidRPr="00B07AB6">
              <w:rPr>
                <w:sz w:val="18"/>
                <w:szCs w:val="18"/>
                <w:lang w:eastAsia="sk-SK"/>
              </w:rPr>
              <w:t>návrhu</w:t>
            </w:r>
            <w:r w:rsidR="001870D3" w:rsidRPr="00B07AB6">
              <w:rPr>
                <w:sz w:val="18"/>
                <w:szCs w:val="18"/>
                <w:lang w:eastAsia="sk-SK"/>
              </w:rPr>
              <w:t xml:space="preserve"> riešení</w:t>
            </w:r>
            <w:r w:rsidR="7BFC8BA0" w:rsidRPr="00B07AB6">
              <w:rPr>
                <w:sz w:val="18"/>
                <w:szCs w:val="18"/>
                <w:lang w:eastAsia="sk-SK"/>
              </w:rPr>
              <w:t xml:space="preserve"> </w:t>
            </w:r>
            <w:r w:rsidR="001870D3" w:rsidRPr="00B07AB6">
              <w:rPr>
                <w:sz w:val="18"/>
                <w:szCs w:val="18"/>
                <w:lang w:eastAsia="sk-SK"/>
              </w:rPr>
              <w:t>problémov</w:t>
            </w:r>
            <w:r w:rsidR="004B74CA">
              <w:rPr>
                <w:sz w:val="18"/>
                <w:szCs w:val="18"/>
                <w:lang w:eastAsia="sk-SK"/>
              </w:rPr>
              <w:t xml:space="preserve"> pričom</w:t>
            </w:r>
            <w:r w:rsidR="29D77205" w:rsidRPr="00B07AB6">
              <w:rPr>
                <w:sz w:val="18"/>
                <w:szCs w:val="18"/>
                <w:lang w:eastAsia="sk-SK"/>
              </w:rPr>
              <w:t xml:space="preserve"> v</w:t>
            </w:r>
            <w:r w:rsidR="147FE478" w:rsidRPr="00B07AB6">
              <w:rPr>
                <w:sz w:val="18"/>
                <w:szCs w:val="18"/>
                <w:lang w:eastAsia="sk-SK"/>
              </w:rPr>
              <w:t xml:space="preserve">ýsledky a závery tvorivej činnosti vie </w:t>
            </w:r>
            <w:proofErr w:type="spellStart"/>
            <w:r w:rsidR="23F50DC3" w:rsidRPr="00B07AB6">
              <w:rPr>
                <w:sz w:val="18"/>
                <w:szCs w:val="18"/>
                <w:lang w:eastAsia="sk-SK"/>
              </w:rPr>
              <w:t>od</w:t>
            </w:r>
            <w:r w:rsidR="147FE478" w:rsidRPr="00B07AB6">
              <w:rPr>
                <w:sz w:val="18"/>
                <w:szCs w:val="18"/>
                <w:lang w:eastAsia="sk-SK"/>
              </w:rPr>
              <w:t>komunikovať</w:t>
            </w:r>
            <w:proofErr w:type="spellEnd"/>
            <w:r w:rsidR="70CB38BE" w:rsidRPr="00B07AB6">
              <w:rPr>
                <w:sz w:val="18"/>
                <w:szCs w:val="18"/>
                <w:lang w:eastAsia="sk-SK"/>
              </w:rPr>
              <w:t>.</w:t>
            </w:r>
            <w:r w:rsidR="147FE478" w:rsidRPr="00B07AB6">
              <w:rPr>
                <w:sz w:val="18"/>
                <w:szCs w:val="18"/>
                <w:lang w:eastAsia="sk-SK"/>
              </w:rPr>
              <w:t xml:space="preserve"> </w:t>
            </w:r>
          </w:p>
          <w:p w14:paraId="0522AE07" w14:textId="15C34118" w:rsidR="001870D3" w:rsidRPr="00EC0D83" w:rsidRDefault="001803A1" w:rsidP="1AA1B0B4">
            <w:pPr>
              <w:spacing w:line="216" w:lineRule="auto"/>
              <w:contextualSpacing/>
              <w:jc w:val="both"/>
              <w:rPr>
                <w:rFonts w:cstheme="minorHAnsi"/>
                <w:iCs/>
                <w:sz w:val="18"/>
                <w:szCs w:val="18"/>
                <w:lang w:eastAsia="sk-SK"/>
              </w:rPr>
            </w:pPr>
            <w:r w:rsidRPr="00B07AB6">
              <w:rPr>
                <w:rFonts w:cstheme="minorHAnsi"/>
                <w:iCs/>
                <w:sz w:val="18"/>
                <w:szCs w:val="18"/>
                <w:lang w:eastAsia="sk-SK"/>
              </w:rPr>
              <w:t>Záverečné práce sú zároveň vypisované v oblastiach, na ktoré je študijný program zameraný a ktoré sú aj predmetom výskumného zamerania jednotlivých katedier participujúcich na realizácií tohto študijného programu.</w:t>
            </w:r>
          </w:p>
        </w:tc>
        <w:tc>
          <w:tcPr>
            <w:tcW w:w="2268" w:type="dxa"/>
          </w:tcPr>
          <w:p w14:paraId="1E7AFB31" w14:textId="741A8BF4" w:rsidR="00280D07" w:rsidRPr="00EC0D83" w:rsidRDefault="00B07AB6" w:rsidP="00E815D8">
            <w:pPr>
              <w:spacing w:line="216" w:lineRule="auto"/>
              <w:contextualSpacing/>
              <w:rPr>
                <w:rFonts w:cstheme="minorHAnsi"/>
                <w:i/>
                <w:sz w:val="16"/>
                <w:szCs w:val="16"/>
                <w:lang w:eastAsia="sk-SK"/>
              </w:rPr>
            </w:pPr>
            <w:r w:rsidRPr="00EC0D83">
              <w:rPr>
                <w:rFonts w:cstheme="minorHAnsi"/>
                <w:i/>
                <w:sz w:val="16"/>
                <w:szCs w:val="16"/>
                <w:lang w:eastAsia="sk-SK"/>
              </w:rPr>
              <w:t>Témy záverečných sa anotáciou prác sú prílohou žiadosti</w:t>
            </w:r>
            <w:r w:rsidR="00005790" w:rsidRPr="00EC0D83">
              <w:rPr>
                <w:rFonts w:cstheme="minorHAnsi"/>
                <w:i/>
                <w:sz w:val="16"/>
                <w:szCs w:val="16"/>
                <w:lang w:eastAsia="sk-SK"/>
              </w:rPr>
              <w:t xml:space="preserve">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F37C8ED" w14:textId="77777777" w:rsidR="00005790" w:rsidRDefault="00005790" w:rsidP="00005790">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6A23DEBF"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7D253D7E" w14:textId="77777777" w:rsidR="00005790" w:rsidRDefault="00005790" w:rsidP="00005790">
            <w:pPr>
              <w:spacing w:line="216" w:lineRule="auto"/>
              <w:contextualSpacing/>
              <w:jc w:val="both"/>
              <w:rPr>
                <w:rFonts w:cstheme="minorHAnsi"/>
                <w:bCs/>
                <w:iCs/>
                <w:sz w:val="18"/>
                <w:szCs w:val="18"/>
                <w:u w:val="single"/>
                <w:lang w:eastAsia="sk-SK"/>
              </w:rPr>
            </w:pPr>
          </w:p>
          <w:p w14:paraId="18B5117F" w14:textId="77777777" w:rsidR="00005790" w:rsidRDefault="00005790" w:rsidP="0000579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756CFF63"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718E7964"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01D3D80F" w14:textId="77777777" w:rsidR="00005790" w:rsidRDefault="00005790" w:rsidP="0000579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7146C20"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2584D5B4"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74072F35" w14:textId="77777777" w:rsidR="00005790" w:rsidRDefault="00005790" w:rsidP="00005790">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52AAF5C5" w14:textId="77777777" w:rsidR="00005790" w:rsidRDefault="00005790" w:rsidP="0000579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03A3679A" w14:textId="77777777" w:rsidR="00005790" w:rsidRDefault="00005790" w:rsidP="00005790">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2ECA3B0A" w14:textId="77777777" w:rsidR="00005790" w:rsidRDefault="00005790" w:rsidP="00005790">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1F47BC09" w14:textId="77777777" w:rsidR="00005790" w:rsidRPr="005E0CFC" w:rsidRDefault="00005790" w:rsidP="00005790">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1E057119" w14:textId="77777777" w:rsidR="00005790" w:rsidRDefault="00005790" w:rsidP="00005790">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51D09F07" w:rsidR="001870D3" w:rsidRPr="00C83AC0" w:rsidRDefault="00005790" w:rsidP="00005790">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23B714FD" w14:textId="77777777" w:rsidR="00FC6D91" w:rsidRPr="00F7241E" w:rsidRDefault="00FC6D91" w:rsidP="00FC6D9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1ACF192" w14:textId="77777777" w:rsidR="00FC6D91" w:rsidRDefault="00FC6D91" w:rsidP="00FC6D91">
            <w:pPr>
              <w:spacing w:line="216" w:lineRule="auto"/>
              <w:contextualSpacing/>
              <w:rPr>
                <w:rFonts w:cstheme="minorHAnsi"/>
                <w:sz w:val="16"/>
                <w:szCs w:val="16"/>
                <w:lang w:eastAsia="sk-SK"/>
              </w:rPr>
            </w:pPr>
            <w:r>
              <w:rPr>
                <w:i/>
                <w:sz w:val="16"/>
                <w:szCs w:val="16"/>
              </w:rPr>
              <w:fldChar w:fldCharType="end"/>
            </w:r>
          </w:p>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8"/>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00579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3EF317E5" w14:textId="05A0E7B1" w:rsidR="00D10125" w:rsidRPr="00005790" w:rsidRDefault="00D10125" w:rsidP="00005790">
            <w:pPr>
              <w:spacing w:line="216" w:lineRule="auto"/>
              <w:contextualSpacing/>
              <w:jc w:val="both"/>
              <w:rPr>
                <w:rFonts w:cstheme="minorHAnsi"/>
                <w:iCs/>
                <w:sz w:val="18"/>
                <w:szCs w:val="18"/>
                <w:lang w:eastAsia="sk-SK"/>
              </w:rPr>
            </w:pPr>
            <w:r w:rsidRPr="00005790">
              <w:rPr>
                <w:rFonts w:cstheme="minorHAnsi"/>
                <w:iCs/>
                <w:sz w:val="18"/>
                <w:szCs w:val="18"/>
                <w:lang w:eastAsia="sk-SK"/>
              </w:rPr>
              <w:t>Jednotlivé formy a metódy učenia sa sú kombinované tak, aby umožňovali rozvoj širokej palety zručností, schopností aj vedomostí. Predmety využívajú najmä aktívne formy učenia sa</w:t>
            </w:r>
            <w:r w:rsidR="00733766" w:rsidRPr="00005790">
              <w:rPr>
                <w:rFonts w:cstheme="minorHAnsi"/>
                <w:iCs/>
                <w:sz w:val="18"/>
                <w:szCs w:val="18"/>
                <w:lang w:eastAsia="sk-SK"/>
              </w:rPr>
              <w:t xml:space="preserve"> (napríklad v predmetoch prípadové štúdie z hospodárskej politiky, základy ekonómie 1, základy ekonómie 2)</w:t>
            </w:r>
            <w:r w:rsidRPr="00005790">
              <w:rPr>
                <w:rFonts w:cstheme="minorHAnsi"/>
                <w:iCs/>
                <w:sz w:val="18"/>
                <w:szCs w:val="18"/>
                <w:lang w:eastAsia="sk-SK"/>
              </w:rPr>
              <w:t>, kombinované s rozvojom príslušných „mäkkých“ zručností</w:t>
            </w:r>
            <w:r w:rsidR="00733766" w:rsidRPr="00005790">
              <w:rPr>
                <w:rFonts w:cstheme="minorHAnsi"/>
                <w:iCs/>
                <w:sz w:val="18"/>
                <w:szCs w:val="18"/>
                <w:lang w:eastAsia="sk-SK"/>
              </w:rPr>
              <w:t xml:space="preserve"> (napríklad v predmetoch kritické myslenie a argumentácia, rozvoj ľudských zdrojov a personálny manažment)</w:t>
            </w:r>
            <w:r w:rsidR="00DF2390">
              <w:rPr>
                <w:rFonts w:cstheme="minorHAnsi"/>
                <w:iCs/>
                <w:sz w:val="18"/>
                <w:szCs w:val="18"/>
                <w:lang w:eastAsia="sk-SK"/>
              </w:rPr>
              <w:t>.</w:t>
            </w:r>
          </w:p>
          <w:p w14:paraId="0EE88090" w14:textId="77777777" w:rsidR="00D10125" w:rsidRPr="00005790" w:rsidRDefault="00D10125" w:rsidP="00005790">
            <w:pPr>
              <w:spacing w:line="216" w:lineRule="auto"/>
              <w:contextualSpacing/>
              <w:jc w:val="both"/>
              <w:rPr>
                <w:rFonts w:cstheme="minorHAnsi"/>
                <w:iCs/>
                <w:sz w:val="18"/>
                <w:szCs w:val="18"/>
                <w:lang w:eastAsia="sk-SK"/>
              </w:rPr>
            </w:pPr>
          </w:p>
          <w:p w14:paraId="0898DC06" w14:textId="7FEE9734" w:rsidR="00D10125" w:rsidRPr="00005790" w:rsidRDefault="00D10125" w:rsidP="00005790">
            <w:pPr>
              <w:spacing w:line="216" w:lineRule="auto"/>
              <w:contextualSpacing/>
              <w:jc w:val="both"/>
              <w:rPr>
                <w:rFonts w:cstheme="minorHAnsi"/>
                <w:iCs/>
                <w:sz w:val="18"/>
                <w:szCs w:val="18"/>
                <w:lang w:eastAsia="sk-SK"/>
              </w:rPr>
            </w:pPr>
            <w:r w:rsidRPr="00005790">
              <w:rPr>
                <w:rFonts w:cstheme="minorHAnsi"/>
                <w:iCs/>
                <w:sz w:val="18"/>
                <w:szCs w:val="18"/>
                <w:lang w:eastAsia="sk-SK"/>
              </w:rPr>
              <w:lastRenderedPageBreak/>
              <w:t xml:space="preserve">Študenti majú možnosť výberu </w:t>
            </w:r>
            <w:r w:rsidR="00005790">
              <w:rPr>
                <w:rFonts w:cstheme="minorHAnsi"/>
                <w:iCs/>
                <w:sz w:val="18"/>
                <w:szCs w:val="18"/>
                <w:lang w:eastAsia="sk-SK"/>
              </w:rPr>
              <w:t>povinne voliteľných a výberových</w:t>
            </w:r>
            <w:r w:rsidRPr="00005790">
              <w:rPr>
                <w:rFonts w:cstheme="minorHAnsi"/>
                <w:iCs/>
                <w:sz w:val="18"/>
                <w:szCs w:val="18"/>
                <w:lang w:eastAsia="sk-SK"/>
              </w:rPr>
              <w:t xml:space="preserve"> predmetov, ktoré im vyhovujú </w:t>
            </w:r>
            <w:r w:rsidR="004D1EB7" w:rsidRPr="00005790">
              <w:rPr>
                <w:rFonts w:cstheme="minorHAnsi"/>
                <w:iCs/>
                <w:sz w:val="18"/>
                <w:szCs w:val="18"/>
                <w:lang w:eastAsia="sk-SK"/>
              </w:rPr>
              <w:t xml:space="preserve">z pohľadu ich zamerania ako aj </w:t>
            </w:r>
            <w:r w:rsidRPr="00005790">
              <w:rPr>
                <w:rFonts w:cstheme="minorHAnsi"/>
                <w:iCs/>
                <w:sz w:val="18"/>
                <w:szCs w:val="18"/>
                <w:lang w:eastAsia="sk-SK"/>
              </w:rPr>
              <w:t>metód učenia sa, čím si môžu do istej miery flexibilne prispôsobiť svoj študijný plán.</w:t>
            </w:r>
          </w:p>
          <w:p w14:paraId="259B96CF" w14:textId="4596ABD0" w:rsidR="00FC5770" w:rsidRPr="001870D3" w:rsidRDefault="00D10125" w:rsidP="00005790">
            <w:pPr>
              <w:spacing w:line="216" w:lineRule="auto"/>
              <w:contextualSpacing/>
              <w:jc w:val="both"/>
              <w:rPr>
                <w:rFonts w:cstheme="minorHAnsi"/>
                <w:iCs/>
                <w:color w:val="7F7F7F" w:themeColor="text1" w:themeTint="80"/>
                <w:sz w:val="18"/>
                <w:szCs w:val="18"/>
                <w:lang w:eastAsia="sk-SK"/>
              </w:rPr>
            </w:pPr>
            <w:r w:rsidRPr="00005790">
              <w:rPr>
                <w:rFonts w:cstheme="minorHAnsi"/>
                <w:iCs/>
                <w:sz w:val="18"/>
                <w:szCs w:val="18"/>
                <w:lang w:eastAsia="sk-SK"/>
              </w:rPr>
              <w:t xml:space="preserve">EU v Bratislave </w:t>
            </w:r>
            <w:r w:rsidR="00005790">
              <w:rPr>
                <w:rFonts w:cstheme="minorHAnsi"/>
                <w:iCs/>
                <w:sz w:val="18"/>
                <w:szCs w:val="18"/>
                <w:lang w:eastAsia="sk-SK"/>
              </w:rPr>
              <w:t xml:space="preserve">internou </w:t>
            </w:r>
            <w:r w:rsidRPr="00005790">
              <w:rPr>
                <w:rFonts w:cstheme="minorHAnsi"/>
                <w:iCs/>
                <w:sz w:val="18"/>
                <w:szCs w:val="18"/>
                <w:lang w:eastAsia="sk-SK"/>
              </w:rPr>
              <w:t>smernicou č. 5/2020 upravu</w:t>
            </w:r>
            <w:r w:rsidR="004D1EB7" w:rsidRPr="00005790">
              <w:rPr>
                <w:rFonts w:cstheme="minorHAnsi"/>
                <w:iCs/>
                <w:sz w:val="18"/>
                <w:szCs w:val="18"/>
                <w:lang w:eastAsia="sk-SK"/>
              </w:rPr>
              <w:t xml:space="preserve">je </w:t>
            </w:r>
            <w:r w:rsidRPr="00005790">
              <w:rPr>
                <w:rFonts w:cstheme="minorHAnsi"/>
                <w:iCs/>
                <w:sz w:val="18"/>
                <w:szCs w:val="18"/>
                <w:lang w:eastAsia="sk-SK"/>
              </w:rPr>
              <w:t>zabezpečenie všeobecne prístupného akademického prostredia pre študen</w:t>
            </w:r>
            <w:r w:rsidR="004D1EB7" w:rsidRPr="00005790">
              <w:rPr>
                <w:rFonts w:cstheme="minorHAnsi"/>
                <w:iCs/>
                <w:sz w:val="18"/>
                <w:szCs w:val="18"/>
                <w:lang w:eastAsia="sk-SK"/>
              </w:rPr>
              <w:t xml:space="preserve">tov so špecifickými potrebami. V rámci nej je napr. </w:t>
            </w:r>
            <w:r w:rsidRPr="00005790">
              <w:rPr>
                <w:rFonts w:cstheme="minorHAnsi"/>
                <w:iCs/>
                <w:sz w:val="18"/>
                <w:szCs w:val="18"/>
                <w:lang w:eastAsia="sk-SK"/>
              </w:rPr>
              <w:t>možné udeliť súhlas s individuáln</w:t>
            </w:r>
            <w:r w:rsidR="004D1EB7" w:rsidRPr="00005790">
              <w:rPr>
                <w:rFonts w:cstheme="minorHAnsi"/>
                <w:iCs/>
                <w:sz w:val="18"/>
                <w:szCs w:val="18"/>
                <w:lang w:eastAsia="sk-SK"/>
              </w:rPr>
              <w:t xml:space="preserve">ym harmonogramom plnenia alebo </w:t>
            </w:r>
            <w:r w:rsidRPr="00005790">
              <w:rPr>
                <w:rFonts w:cstheme="minorHAnsi"/>
                <w:iCs/>
                <w:sz w:val="18"/>
                <w:szCs w:val="18"/>
                <w:lang w:eastAsia="sk-SK"/>
              </w:rPr>
              <w:t>možnosť vykonať jednotlivé súčasti priebežnej kontroly štúdia a skúšku v inom termíne za vopred určených podmienok po dohode s vyučujúcim.</w:t>
            </w: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00579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755AE1B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755AE1BB">
        <w:trPr>
          <w:trHeight w:val="585"/>
        </w:trPr>
        <w:tc>
          <w:tcPr>
            <w:tcW w:w="7510" w:type="dxa"/>
          </w:tcPr>
          <w:p w14:paraId="446739DB" w14:textId="2F5DE4BF" w:rsidR="007824B2" w:rsidRPr="00005790" w:rsidRDefault="2E315C5A" w:rsidP="755AE1BB">
            <w:pPr>
              <w:spacing w:line="216" w:lineRule="auto"/>
              <w:contextualSpacing/>
              <w:jc w:val="both"/>
              <w:rPr>
                <w:rFonts w:ascii="Calibri" w:eastAsia="Calibri" w:hAnsi="Calibri" w:cs="Calibri"/>
                <w:sz w:val="18"/>
                <w:szCs w:val="18"/>
              </w:rPr>
            </w:pPr>
            <w:r w:rsidRPr="00005790">
              <w:rPr>
                <w:rFonts w:ascii="Calibri" w:eastAsia="Calibri" w:hAnsi="Calibri" w:cs="Calibri"/>
                <w:sz w:val="18"/>
                <w:szCs w:val="18"/>
              </w:rPr>
              <w:t>Študijný program ponúka študentom flexibilitu v trajektórií učenia cez možnosť výberu predmetov v rámci každého z troch ročníkov bakalárskeho stupňa štúdia. V prvom roku štúdia by študenti mali získať pevné základy z kľúčových predmetov a preto je možnosť voľby obmedzená na výber povinne voliteľných predmetov v oblasti analytických metód. V nadväznosti na charakter metód (teoretické, kvantitatívne, kvalitatívne, prezentácia dát) si študenti môžu vybrať predmety, ktoré budú formovať ich analytické schopnosti.. V druhom roku štúdia majú študenti možnosť voľby v rámci ponuky výberových predmetov. Ponuka výberových predmetov sa bude formovať podľa aktuálnej ponuky v danom akademickom roku pričom bude zahŕňať široké spektrum predmetov, ktoré umožnia študentom rozširovať/prehlbovať nadobudnuté vedomosti, zručnosti a kompetencie. Nosným prvkom z hľadiska flexibility v trajektórií učenia predstavuje možnosť voľby povinne voliteľných predmetov v treťom roku štúdia. Študenti si môžu vybrať v rámci troch modulov povinne voliteľných predmetov, ktoré ponúkajú študentom možnosť prehlbovať ich vedomosti s orientáciou na konkrétne bloky verejných politík. Tieto moduly sú zaradené v treťom roku štúdia nakoľko existuje predpoklad, že študenti v tomto roku štúdia si už osvojili základy problematiky manažmentu verejných politík, získali prehľad o jednotlivých oblastiach a sú schopn</w:t>
            </w:r>
            <w:r w:rsidR="00DF2390">
              <w:rPr>
                <w:rFonts w:ascii="Calibri" w:eastAsia="Calibri" w:hAnsi="Calibri" w:cs="Calibri"/>
                <w:sz w:val="18"/>
                <w:szCs w:val="18"/>
              </w:rPr>
              <w:t>í</w:t>
            </w:r>
            <w:r w:rsidRPr="00005790">
              <w:rPr>
                <w:rFonts w:ascii="Calibri" w:eastAsia="Calibri" w:hAnsi="Calibri" w:cs="Calibri"/>
                <w:sz w:val="18"/>
                <w:szCs w:val="18"/>
              </w:rPr>
              <w:t xml:space="preserve"> orientovať svoj akademický záujem konkrétnym smerom. Moduly sú orientované </w:t>
            </w:r>
            <w:r w:rsidR="00733766" w:rsidRPr="00005790">
              <w:rPr>
                <w:rFonts w:ascii="Calibri" w:eastAsia="Calibri" w:hAnsi="Calibri" w:cs="Calibri"/>
                <w:sz w:val="18"/>
                <w:szCs w:val="18"/>
              </w:rPr>
              <w:t xml:space="preserve">na tri </w:t>
            </w:r>
            <w:r w:rsidRPr="00005790">
              <w:rPr>
                <w:rFonts w:ascii="Calibri" w:eastAsia="Calibri" w:hAnsi="Calibri" w:cs="Calibri"/>
                <w:sz w:val="18"/>
                <w:szCs w:val="18"/>
              </w:rPr>
              <w:t>oblasti, a to Politiky Európskej únie</w:t>
            </w:r>
            <w:r w:rsidR="00DF2390">
              <w:rPr>
                <w:rFonts w:ascii="Calibri" w:eastAsia="Calibri" w:hAnsi="Calibri" w:cs="Calibri"/>
                <w:sz w:val="18"/>
                <w:szCs w:val="18"/>
              </w:rPr>
              <w:t>;</w:t>
            </w:r>
            <w:r w:rsidRPr="00005790">
              <w:rPr>
                <w:rFonts w:ascii="Calibri" w:eastAsia="Calibri" w:hAnsi="Calibri" w:cs="Calibri"/>
                <w:sz w:val="18"/>
                <w:szCs w:val="18"/>
              </w:rPr>
              <w:t xml:space="preserve"> Regionálny rozvoj a ľudské zdroje a Podpora inovácií a podnikania. Zameranie modulov nadväzuje na bloky verejných politík realizovaných v praxi a študenti s</w:t>
            </w:r>
            <w:r w:rsidR="00733766" w:rsidRPr="00005790">
              <w:rPr>
                <w:rFonts w:ascii="Calibri" w:eastAsia="Calibri" w:hAnsi="Calibri" w:cs="Calibri"/>
                <w:sz w:val="18"/>
                <w:szCs w:val="18"/>
              </w:rPr>
              <w:t>i</w:t>
            </w:r>
            <w:r w:rsidRPr="00005790">
              <w:rPr>
                <w:rFonts w:ascii="Calibri" w:eastAsia="Calibri" w:hAnsi="Calibri" w:cs="Calibri"/>
                <w:sz w:val="18"/>
                <w:szCs w:val="18"/>
              </w:rPr>
              <w:t xml:space="preserve"> výberom a absolvovaním predmetu konkrétneho modulu prehlbujú svoje vedomosti v konkrétnej oblasti. Predmety zaradené v moduloch povinne voliteľných predmetov vytvárajú súrodý blok, ktorý formuje a pripravuje študenta pre prax v konkrétnej oblasti. </w:t>
            </w:r>
          </w:p>
          <w:p w14:paraId="0FE1FCC2" w14:textId="401D33E6" w:rsidR="00E61E26" w:rsidRPr="00005790" w:rsidRDefault="00E61E26" w:rsidP="755AE1BB">
            <w:pPr>
              <w:spacing w:line="216" w:lineRule="auto"/>
              <w:contextualSpacing/>
              <w:jc w:val="both"/>
              <w:rPr>
                <w:rFonts w:ascii="Calibri" w:eastAsia="Calibri" w:hAnsi="Calibri" w:cs="Calibri"/>
                <w:sz w:val="18"/>
                <w:szCs w:val="18"/>
              </w:rPr>
            </w:pPr>
            <w:r w:rsidRPr="00005790">
              <w:rPr>
                <w:rFonts w:ascii="Calibri" w:eastAsia="Calibri" w:hAnsi="Calibri" w:cs="Calibri"/>
                <w:sz w:val="18"/>
                <w:szCs w:val="18"/>
              </w:rPr>
              <w:t>Študijný program je z hľadiska jeho štruktúry a cieľov vzdelávania porovnateľný so špecifickými programami na zahraničných univerz</w:t>
            </w:r>
            <w:r w:rsidR="008070C2" w:rsidRPr="00005790">
              <w:rPr>
                <w:rFonts w:ascii="Calibri" w:eastAsia="Calibri" w:hAnsi="Calibri" w:cs="Calibri"/>
                <w:sz w:val="18"/>
                <w:szCs w:val="18"/>
              </w:rPr>
              <w:t>itách, čo umožňuje študentom absolvovať časť štúdia v zahraničí. Pre tento účel je v rámci študijného plánu znížená záťaž povinných predmetov v rámci 4. semestra. Absolvovaní</w:t>
            </w:r>
            <w:r w:rsidR="00733766" w:rsidRPr="00005790">
              <w:rPr>
                <w:rFonts w:ascii="Calibri" w:eastAsia="Calibri" w:hAnsi="Calibri" w:cs="Calibri"/>
                <w:sz w:val="18"/>
                <w:szCs w:val="18"/>
              </w:rPr>
              <w:t>m</w:t>
            </w:r>
            <w:r w:rsidR="008070C2" w:rsidRPr="00005790">
              <w:rPr>
                <w:rFonts w:ascii="Calibri" w:eastAsia="Calibri" w:hAnsi="Calibri" w:cs="Calibri"/>
                <w:sz w:val="18"/>
                <w:szCs w:val="18"/>
              </w:rPr>
              <w:t xml:space="preserve"> štúdia alebo stáže v zahraničí sa študentom otvárajú ďalšie možnosti z hľadiska </w:t>
            </w:r>
            <w:r w:rsidR="008070C2" w:rsidRPr="00005790">
              <w:rPr>
                <w:rFonts w:cstheme="minorHAnsi"/>
                <w:sz w:val="18"/>
                <w:szCs w:val="18"/>
              </w:rPr>
              <w:t>flexibilit</w:t>
            </w:r>
            <w:r w:rsidR="00733766" w:rsidRPr="00005790">
              <w:rPr>
                <w:rFonts w:cstheme="minorHAnsi"/>
                <w:sz w:val="18"/>
                <w:szCs w:val="18"/>
              </w:rPr>
              <w:t>y</w:t>
            </w:r>
            <w:r w:rsidR="008070C2" w:rsidRPr="00005790">
              <w:rPr>
                <w:rFonts w:cstheme="minorHAnsi"/>
                <w:sz w:val="18"/>
                <w:szCs w:val="18"/>
              </w:rPr>
              <w:t xml:space="preserve"> trajektóri</w:t>
            </w:r>
            <w:r w:rsidR="00DF2390">
              <w:rPr>
                <w:rFonts w:cstheme="minorHAnsi"/>
                <w:sz w:val="18"/>
                <w:szCs w:val="18"/>
              </w:rPr>
              <w:t>e</w:t>
            </w:r>
            <w:r w:rsidR="008070C2" w:rsidRPr="00005790">
              <w:rPr>
                <w:rFonts w:cstheme="minorHAnsi"/>
                <w:sz w:val="18"/>
                <w:szCs w:val="18"/>
              </w:rPr>
              <w:t xml:space="preserve"> učenia sa a dosahovania výstupov vzdelávania.</w:t>
            </w:r>
          </w:p>
          <w:p w14:paraId="7C9FC0F3" w14:textId="77777777" w:rsidR="001870D3" w:rsidRPr="001870D3" w:rsidRDefault="001870D3" w:rsidP="1AAC7178">
            <w:pPr>
              <w:spacing w:line="216" w:lineRule="auto"/>
              <w:contextualSpacing/>
              <w:rPr>
                <w:sz w:val="18"/>
                <w:szCs w:val="18"/>
                <w:highlight w:val="green"/>
                <w:lang w:eastAsia="sk-SK"/>
              </w:rPr>
            </w:pPr>
          </w:p>
          <w:p w14:paraId="5577BCE0" w14:textId="3B5CE774" w:rsidR="00005790" w:rsidRPr="00005790" w:rsidRDefault="00005790" w:rsidP="00005790">
            <w:pPr>
              <w:autoSpaceDE w:val="0"/>
              <w:autoSpaceDN w:val="0"/>
              <w:adjustRightInd w:val="0"/>
              <w:jc w:val="both"/>
              <w:rPr>
                <w:rFonts w:ascii="Calibri" w:hAnsi="Calibri" w:cs="Calibri"/>
                <w:sz w:val="18"/>
                <w:szCs w:val="18"/>
              </w:rPr>
            </w:pPr>
            <w:r w:rsidRPr="00005790">
              <w:rPr>
                <w:rFonts w:ascii="Calibri" w:hAnsi="Calibri" w:cs="Calibri"/>
                <w:iCs/>
                <w:sz w:val="18"/>
                <w:szCs w:val="18"/>
              </w:rPr>
              <w:t>Študenti majú možnosť zúčastniť sa rôznorodých krátkodobých, ale aj dlhodobých zahraničných študijných</w:t>
            </w:r>
            <w:r w:rsidR="00DF2390">
              <w:rPr>
                <w:rFonts w:ascii="Calibri" w:hAnsi="Calibri" w:cs="Calibri"/>
                <w:iCs/>
                <w:sz w:val="18"/>
                <w:szCs w:val="18"/>
              </w:rPr>
              <w:t xml:space="preserve"> pobytov. </w:t>
            </w:r>
            <w:r w:rsidRPr="00005790">
              <w:rPr>
                <w:rFonts w:ascii="Calibri" w:hAnsi="Calibri" w:cs="Calibri"/>
                <w:iCs/>
                <w:sz w:val="18"/>
                <w:szCs w:val="18"/>
              </w:rPr>
              <w:t xml:space="preserve"> EU v Bratislave má dlhodobú spoluprácu s takmer 300 partnerskými univerzitami po celom svete. Medzi najpopulárnejšie formy </w:t>
            </w:r>
            <w:proofErr w:type="spellStart"/>
            <w:r w:rsidRPr="00005790">
              <w:rPr>
                <w:rFonts w:ascii="Calibri" w:hAnsi="Calibri" w:cs="Calibri"/>
                <w:iCs/>
                <w:sz w:val="18"/>
                <w:szCs w:val="18"/>
              </w:rPr>
              <w:t>mobilitných</w:t>
            </w:r>
            <w:proofErr w:type="spellEnd"/>
            <w:r w:rsidRPr="00005790">
              <w:rPr>
                <w:rFonts w:ascii="Calibri" w:hAnsi="Calibri" w:cs="Calibri"/>
                <w:iCs/>
                <w:sz w:val="18"/>
                <w:szCs w:val="18"/>
              </w:rPr>
              <w:t xml:space="preserve"> programov patria programy:</w:t>
            </w:r>
          </w:p>
          <w:p w14:paraId="6D95BF87" w14:textId="77777777"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r w:rsidRPr="00005790">
              <w:rPr>
                <w:rFonts w:ascii="Calibri" w:hAnsi="Calibri" w:cs="Calibri"/>
                <w:sz w:val="18"/>
                <w:szCs w:val="18"/>
              </w:rPr>
              <w:t>Erasmus+ štúdium v krajinách EÚ</w:t>
            </w:r>
          </w:p>
          <w:p w14:paraId="24E19C4D" w14:textId="77777777"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r w:rsidRPr="00005790">
              <w:rPr>
                <w:rFonts w:ascii="Calibri" w:hAnsi="Calibri" w:cs="Calibri"/>
                <w:sz w:val="18"/>
                <w:szCs w:val="18"/>
              </w:rPr>
              <w:t>Erasmus+ stáž</w:t>
            </w:r>
          </w:p>
          <w:p w14:paraId="7E35EBFE" w14:textId="77777777"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r w:rsidRPr="00005790">
              <w:rPr>
                <w:rFonts w:ascii="Calibri" w:hAnsi="Calibri" w:cs="Calibri"/>
                <w:sz w:val="18"/>
                <w:szCs w:val="18"/>
              </w:rPr>
              <w:t>Erasmus+ štúdium v krajinách mimo EÚ</w:t>
            </w:r>
          </w:p>
          <w:p w14:paraId="75AB6E0D" w14:textId="77777777"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proofErr w:type="spellStart"/>
            <w:r w:rsidRPr="00005790">
              <w:rPr>
                <w:rFonts w:ascii="Calibri" w:hAnsi="Calibri" w:cs="Calibri"/>
                <w:sz w:val="18"/>
                <w:szCs w:val="18"/>
              </w:rPr>
              <w:t>Central</w:t>
            </w:r>
            <w:proofErr w:type="spellEnd"/>
            <w:r w:rsidRPr="00005790">
              <w:rPr>
                <w:rFonts w:ascii="Calibri" w:hAnsi="Calibri" w:cs="Calibri"/>
                <w:sz w:val="18"/>
                <w:szCs w:val="18"/>
              </w:rPr>
              <w:t xml:space="preserve"> </w:t>
            </w:r>
            <w:proofErr w:type="spellStart"/>
            <w:r w:rsidRPr="00005790">
              <w:rPr>
                <w:rFonts w:ascii="Calibri" w:hAnsi="Calibri" w:cs="Calibri"/>
                <w:sz w:val="18"/>
                <w:szCs w:val="18"/>
              </w:rPr>
              <w:t>Europe</w:t>
            </w:r>
            <w:proofErr w:type="spellEnd"/>
            <w:r w:rsidRPr="00005790">
              <w:rPr>
                <w:rFonts w:ascii="Calibri" w:hAnsi="Calibri" w:cs="Calibri"/>
                <w:sz w:val="18"/>
                <w:szCs w:val="18"/>
              </w:rPr>
              <w:t xml:space="preserve"> </w:t>
            </w:r>
            <w:proofErr w:type="spellStart"/>
            <w:r w:rsidRPr="00005790">
              <w:rPr>
                <w:rFonts w:ascii="Calibri" w:hAnsi="Calibri" w:cs="Calibri"/>
                <w:sz w:val="18"/>
                <w:szCs w:val="18"/>
              </w:rPr>
              <w:t>Connect</w:t>
            </w:r>
            <w:proofErr w:type="spellEnd"/>
            <w:r w:rsidRPr="00005790">
              <w:rPr>
                <w:rFonts w:ascii="Calibri" w:hAnsi="Calibri" w:cs="Calibri"/>
                <w:sz w:val="18"/>
                <w:szCs w:val="18"/>
              </w:rPr>
              <w:t xml:space="preserve"> (CEC)</w:t>
            </w:r>
          </w:p>
          <w:p w14:paraId="4CA9CF73" w14:textId="77777777"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r w:rsidRPr="00005790">
              <w:rPr>
                <w:rFonts w:ascii="Calibri" w:hAnsi="Calibri" w:cs="Calibri"/>
                <w:sz w:val="18"/>
                <w:szCs w:val="18"/>
              </w:rPr>
              <w:t>CEEPUS</w:t>
            </w:r>
          </w:p>
          <w:p w14:paraId="298849D1" w14:textId="06A8F4E4" w:rsidR="00005790" w:rsidRPr="00005790" w:rsidRDefault="00005790" w:rsidP="00005790">
            <w:pPr>
              <w:pStyle w:val="Odsekzoznamu"/>
              <w:numPr>
                <w:ilvl w:val="0"/>
                <w:numId w:val="38"/>
              </w:numPr>
              <w:autoSpaceDE w:val="0"/>
              <w:autoSpaceDN w:val="0"/>
              <w:adjustRightInd w:val="0"/>
              <w:jc w:val="both"/>
              <w:rPr>
                <w:rFonts w:ascii="Calibri" w:hAnsi="Calibri" w:cs="Calibri"/>
                <w:sz w:val="18"/>
                <w:szCs w:val="18"/>
              </w:rPr>
            </w:pPr>
            <w:r w:rsidRPr="00005790">
              <w:rPr>
                <w:rFonts w:ascii="Calibri" w:hAnsi="Calibri" w:cs="Calibri"/>
                <w:sz w:val="18"/>
                <w:szCs w:val="18"/>
              </w:rPr>
              <w:t>Národný štipendijný program</w:t>
            </w:r>
            <w:r w:rsidR="00DF2390">
              <w:rPr>
                <w:rFonts w:ascii="Calibri" w:hAnsi="Calibri" w:cs="Calibri"/>
                <w:sz w:val="18"/>
                <w:szCs w:val="18"/>
              </w:rPr>
              <w:t>.</w:t>
            </w:r>
            <w:r w:rsidRPr="00005790">
              <w:rPr>
                <w:rFonts w:ascii="Calibri" w:hAnsi="Calibri" w:cs="Calibri"/>
                <w:sz w:val="18"/>
                <w:szCs w:val="18"/>
              </w:rPr>
              <w:t xml:space="preserve"> </w:t>
            </w:r>
          </w:p>
          <w:p w14:paraId="6C84A500" w14:textId="77777777" w:rsidR="00005790" w:rsidRPr="00005790" w:rsidRDefault="00005790" w:rsidP="00005790">
            <w:pPr>
              <w:autoSpaceDE w:val="0"/>
              <w:autoSpaceDN w:val="0"/>
              <w:adjustRightInd w:val="0"/>
              <w:jc w:val="both"/>
              <w:rPr>
                <w:rFonts w:ascii="Calibri" w:hAnsi="Calibri" w:cs="Calibri"/>
                <w:sz w:val="18"/>
                <w:szCs w:val="18"/>
              </w:rPr>
            </w:pPr>
            <w:r w:rsidRPr="00005790">
              <w:rPr>
                <w:rFonts w:ascii="Calibri" w:hAnsi="Calibri" w:cs="Calibri"/>
                <w:sz w:val="18"/>
                <w:szCs w:val="18"/>
              </w:rPr>
              <w:t>Univerzita a fakulta organizuje pre študentov informačné semináre, </w:t>
            </w:r>
            <w:proofErr w:type="spellStart"/>
            <w:r w:rsidRPr="00005790">
              <w:rPr>
                <w:rFonts w:ascii="Calibri" w:hAnsi="Calibri" w:cs="Calibri"/>
                <w:sz w:val="18"/>
                <w:szCs w:val="18"/>
              </w:rPr>
              <w:t>webináre</w:t>
            </w:r>
            <w:proofErr w:type="spellEnd"/>
            <w:r w:rsidRPr="00005790">
              <w:rPr>
                <w:rFonts w:ascii="Calibri" w:hAnsi="Calibri" w:cs="Calibri"/>
                <w:sz w:val="18"/>
                <w:szCs w:val="18"/>
              </w:rPr>
              <w:t xml:space="preserve"> a rôzne spoločenské podujatia na prezentáciu jednotlivých krajín, či univerzít, v rámci ktorých študenti majú </w:t>
            </w:r>
            <w:r w:rsidRPr="00005790">
              <w:rPr>
                <w:rFonts w:ascii="Calibri" w:hAnsi="Calibri" w:cs="Calibri"/>
                <w:sz w:val="18"/>
                <w:szCs w:val="18"/>
              </w:rPr>
              <w:lastRenderedPageBreak/>
              <w:t xml:space="preserve">príležitosť získať potrebné informácie ako aj praktické skúsenosti od účastníkov zahraničných študijných pobytov. </w:t>
            </w:r>
          </w:p>
          <w:p w14:paraId="37BAD52E" w14:textId="77777777" w:rsidR="00005790" w:rsidRPr="00005790" w:rsidRDefault="00005790" w:rsidP="00005790">
            <w:pPr>
              <w:autoSpaceDE w:val="0"/>
              <w:autoSpaceDN w:val="0"/>
              <w:adjustRightInd w:val="0"/>
              <w:jc w:val="both"/>
              <w:rPr>
                <w:rFonts w:ascii="Calibri" w:hAnsi="Calibri" w:cs="Calibri"/>
                <w:sz w:val="18"/>
                <w:szCs w:val="18"/>
              </w:rPr>
            </w:pPr>
            <w:r w:rsidRPr="00005790">
              <w:rPr>
                <w:rFonts w:ascii="Calibri" w:hAnsi="Calibri" w:cs="Calibri"/>
                <w:sz w:val="18"/>
                <w:szCs w:val="18"/>
              </w:rPr>
              <w:t>Okrem toho fakulta ponúka možnosť absolvovať časť štúdia aj na niektorej z partnerských univerzít v rámci dvojitých</w:t>
            </w:r>
            <w:r w:rsidRPr="00005790">
              <w:rPr>
                <w:rFonts w:ascii="Calibri" w:hAnsi="Calibri" w:cs="Calibri"/>
                <w:sz w:val="24"/>
                <w:szCs w:val="24"/>
              </w:rPr>
              <w:t xml:space="preserve"> </w:t>
            </w:r>
            <w:r w:rsidRPr="00005790">
              <w:rPr>
                <w:rFonts w:ascii="Calibri" w:hAnsi="Calibri" w:cs="Calibri"/>
                <w:sz w:val="18"/>
                <w:szCs w:val="18"/>
              </w:rPr>
              <w:t xml:space="preserve">a spoločných diplomov. </w:t>
            </w:r>
          </w:p>
          <w:p w14:paraId="2D6FC0EE" w14:textId="7EA4E991" w:rsidR="00FC5770" w:rsidRPr="00C83AC0" w:rsidRDefault="00005790" w:rsidP="00EC0D83">
            <w:pPr>
              <w:jc w:val="both"/>
              <w:rPr>
                <w:rFonts w:cstheme="minorHAnsi"/>
                <w:bCs/>
                <w:i/>
                <w:iCs/>
                <w:color w:val="A6A6A6" w:themeColor="background1" w:themeShade="A6"/>
                <w:sz w:val="16"/>
                <w:szCs w:val="16"/>
              </w:rPr>
            </w:pPr>
            <w:r w:rsidRPr="00005790">
              <w:rPr>
                <w:rFonts w:ascii="Calibri" w:hAnsi="Calibri" w:cs="Calibri"/>
                <w:sz w:val="18"/>
                <w:szCs w:val="18"/>
              </w:rPr>
              <w:t xml:space="preserve">Pri uznávaní štúdia sa postupuje v zmysle čl. 10 Študijného poriadku EU v Bratislave a Zásad uznávania štúdia študentov NHF EU v Bratislave v zahraničí. </w:t>
            </w:r>
          </w:p>
        </w:tc>
        <w:tc>
          <w:tcPr>
            <w:tcW w:w="2271" w:type="dxa"/>
          </w:tcPr>
          <w:p w14:paraId="77862852" w14:textId="77777777" w:rsidR="00FC5770" w:rsidRPr="00EC0D83" w:rsidRDefault="008070C2" w:rsidP="00E815D8">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w:t>
            </w:r>
            <w:r w:rsidR="00005790" w:rsidRPr="00EC0D83">
              <w:rPr>
                <w:rFonts w:cstheme="minorHAnsi"/>
                <w:i/>
                <w:iCs/>
                <w:sz w:val="16"/>
                <w:szCs w:val="16"/>
                <w:lang w:eastAsia="sk-SK"/>
              </w:rPr>
              <w:t xml:space="preserve">je prílohou Opisu študijného programu. </w:t>
            </w:r>
          </w:p>
          <w:p w14:paraId="6C5E59C0" w14:textId="77777777" w:rsidR="00005790" w:rsidRDefault="00005790" w:rsidP="00E815D8">
            <w:pPr>
              <w:spacing w:line="216" w:lineRule="auto"/>
              <w:contextualSpacing/>
              <w:rPr>
                <w:rFonts w:cstheme="minorHAnsi"/>
                <w:i/>
                <w:iCs/>
                <w:color w:val="A6A6A6" w:themeColor="background1" w:themeShade="A6"/>
                <w:sz w:val="16"/>
                <w:szCs w:val="16"/>
                <w:lang w:eastAsia="sk-SK"/>
              </w:rPr>
            </w:pPr>
          </w:p>
          <w:p w14:paraId="70601108" w14:textId="77777777" w:rsidR="00005790" w:rsidRPr="001362A5" w:rsidRDefault="008A7E88" w:rsidP="00005790">
            <w:pPr>
              <w:spacing w:line="216" w:lineRule="auto"/>
              <w:contextualSpacing/>
              <w:rPr>
                <w:rStyle w:val="Hypertextovprepojenie"/>
                <w:rFonts w:cstheme="minorHAnsi"/>
                <w:i/>
                <w:sz w:val="16"/>
                <w:szCs w:val="16"/>
              </w:rPr>
            </w:pPr>
            <w:hyperlink r:id="rId16" w:history="1">
              <w:r w:rsidR="00005790" w:rsidRPr="001362A5">
                <w:rPr>
                  <w:rStyle w:val="Hypertextovprepojenie"/>
                  <w:rFonts w:cstheme="minorHAnsi"/>
                  <w:i/>
                  <w:sz w:val="16"/>
                  <w:szCs w:val="16"/>
                </w:rPr>
                <w:t>https://nhf.euba.sk/medzinarodne-vztahy/idem-na-erasmus-studijny-pobyt</w:t>
              </w:r>
            </w:hyperlink>
          </w:p>
          <w:p w14:paraId="307A5578" w14:textId="77777777" w:rsidR="00005790" w:rsidRPr="001362A5" w:rsidRDefault="00005790" w:rsidP="00005790">
            <w:pPr>
              <w:spacing w:line="216" w:lineRule="auto"/>
              <w:contextualSpacing/>
              <w:rPr>
                <w:rFonts w:cstheme="minorHAnsi"/>
                <w:i/>
                <w:sz w:val="16"/>
                <w:szCs w:val="16"/>
              </w:rPr>
            </w:pPr>
          </w:p>
          <w:p w14:paraId="602DB648" w14:textId="77777777" w:rsidR="00005790" w:rsidRPr="001362A5" w:rsidRDefault="008A7E88" w:rsidP="00005790">
            <w:pPr>
              <w:spacing w:line="216" w:lineRule="auto"/>
              <w:contextualSpacing/>
              <w:rPr>
                <w:rFonts w:cstheme="minorHAnsi"/>
                <w:i/>
                <w:sz w:val="16"/>
                <w:szCs w:val="16"/>
              </w:rPr>
            </w:pPr>
            <w:hyperlink r:id="rId17" w:history="1">
              <w:r w:rsidR="00005790" w:rsidRPr="001362A5">
                <w:rPr>
                  <w:rStyle w:val="Hypertextovprepojenie"/>
                  <w:rFonts w:cstheme="minorHAnsi"/>
                  <w:i/>
                  <w:sz w:val="16"/>
                  <w:szCs w:val="16"/>
                </w:rPr>
                <w:t>https://euba.sk/medzinarodne-vztahy</w:t>
              </w:r>
            </w:hyperlink>
          </w:p>
          <w:p w14:paraId="54B6D241" w14:textId="77777777" w:rsidR="00005790" w:rsidRPr="001362A5" w:rsidRDefault="00005790" w:rsidP="00005790">
            <w:pPr>
              <w:spacing w:line="216" w:lineRule="auto"/>
              <w:contextualSpacing/>
              <w:rPr>
                <w:rFonts w:cstheme="minorHAnsi"/>
                <w:i/>
                <w:sz w:val="16"/>
                <w:szCs w:val="16"/>
              </w:rPr>
            </w:pPr>
          </w:p>
          <w:p w14:paraId="04ACE940" w14:textId="77777777" w:rsidR="00005790" w:rsidRPr="001362A5" w:rsidRDefault="008A7E88" w:rsidP="00005790">
            <w:pPr>
              <w:spacing w:line="216" w:lineRule="auto"/>
              <w:contextualSpacing/>
              <w:rPr>
                <w:rFonts w:ascii="Calibri" w:hAnsi="Calibri" w:cs="Calibri"/>
                <w:i/>
                <w:sz w:val="16"/>
                <w:szCs w:val="16"/>
              </w:rPr>
            </w:pPr>
            <w:hyperlink r:id="rId18" w:history="1">
              <w:r w:rsidR="00005790" w:rsidRPr="001362A5">
                <w:rPr>
                  <w:rStyle w:val="Hypertextovprepojenie"/>
                  <w:rFonts w:cstheme="minorHAnsi"/>
                  <w:i/>
                  <w:sz w:val="16"/>
                  <w:szCs w:val="16"/>
                </w:rPr>
                <w:t>https://euba.sk/medzinarodne-vztahy/odchadzajuci-studenti/mobilitne-programy</w:t>
              </w:r>
            </w:hyperlink>
            <w:r w:rsidR="00005790" w:rsidRPr="001362A5">
              <w:rPr>
                <w:rFonts w:ascii="Calibri" w:hAnsi="Calibri" w:cs="Calibri"/>
                <w:i/>
                <w:sz w:val="16"/>
                <w:szCs w:val="16"/>
              </w:rPr>
              <w:t xml:space="preserve"> </w:t>
            </w:r>
          </w:p>
          <w:p w14:paraId="787CE35C" w14:textId="77777777" w:rsidR="00005790" w:rsidRPr="001362A5" w:rsidRDefault="00005790" w:rsidP="00005790">
            <w:pPr>
              <w:spacing w:line="216" w:lineRule="auto"/>
              <w:contextualSpacing/>
              <w:rPr>
                <w:rFonts w:ascii="Calibri" w:hAnsi="Calibri" w:cs="Calibri"/>
                <w:i/>
                <w:sz w:val="16"/>
                <w:szCs w:val="16"/>
              </w:rPr>
            </w:pPr>
          </w:p>
          <w:p w14:paraId="6A2B3994" w14:textId="77777777" w:rsidR="00005790" w:rsidRDefault="008A7E88" w:rsidP="00005790">
            <w:pPr>
              <w:spacing w:line="216" w:lineRule="auto"/>
              <w:contextualSpacing/>
              <w:rPr>
                <w:rFonts w:cstheme="minorHAnsi"/>
                <w:i/>
                <w:iCs/>
                <w:color w:val="A6A6A6" w:themeColor="background1" w:themeShade="A6"/>
                <w:sz w:val="16"/>
                <w:szCs w:val="16"/>
                <w:lang w:eastAsia="sk-SK"/>
              </w:rPr>
            </w:pPr>
            <w:hyperlink r:id="rId19" w:history="1">
              <w:r w:rsidR="00005790" w:rsidRPr="001362A5">
                <w:rPr>
                  <w:rStyle w:val="Hypertextovprepojenie"/>
                  <w:rFonts w:cstheme="minorHAnsi"/>
                  <w:i/>
                  <w:iCs/>
                  <w:sz w:val="16"/>
                  <w:szCs w:val="16"/>
                  <w:lang w:eastAsia="sk-SK"/>
                </w:rPr>
                <w:t>https://nhf.euba.sk/studium/dvojite-a-spolocne-diplomy</w:t>
              </w:r>
            </w:hyperlink>
          </w:p>
          <w:p w14:paraId="174CD808" w14:textId="77777777" w:rsidR="00005790" w:rsidRDefault="00005790" w:rsidP="00005790">
            <w:pPr>
              <w:spacing w:line="216" w:lineRule="auto"/>
              <w:contextualSpacing/>
            </w:pPr>
          </w:p>
          <w:p w14:paraId="7A0868A5" w14:textId="77777777" w:rsidR="00005790" w:rsidRPr="001362A5" w:rsidRDefault="008A7E88" w:rsidP="00005790">
            <w:pPr>
              <w:spacing w:line="216" w:lineRule="auto"/>
              <w:contextualSpacing/>
              <w:rPr>
                <w:rFonts w:cstheme="minorHAnsi"/>
                <w:i/>
                <w:sz w:val="16"/>
                <w:szCs w:val="16"/>
              </w:rPr>
            </w:pPr>
            <w:hyperlink r:id="rId20" w:history="1">
              <w:r w:rsidR="00005790" w:rsidRPr="001362A5">
                <w:rPr>
                  <w:rStyle w:val="Hypertextovprepojenie"/>
                  <w:rFonts w:cstheme="minorHAnsi"/>
                  <w:i/>
                  <w:sz w:val="16"/>
                  <w:szCs w:val="16"/>
                </w:rPr>
                <w:t>https://nhf.euba.sk/www_write/files/documents/medzinarodne-vztahy/zasady-uznavania-studia-studentov-nhf-eu-v-zahranici.pdf</w:t>
              </w:r>
            </w:hyperlink>
          </w:p>
          <w:p w14:paraId="2FA3758F" w14:textId="77777777" w:rsidR="00005790" w:rsidRPr="001362A5" w:rsidRDefault="00005790" w:rsidP="00005790">
            <w:pPr>
              <w:spacing w:line="216" w:lineRule="auto"/>
              <w:contextualSpacing/>
              <w:rPr>
                <w:rFonts w:ascii="Calibri" w:hAnsi="Calibri" w:cs="Calibri"/>
                <w:i/>
                <w:sz w:val="16"/>
                <w:szCs w:val="16"/>
              </w:rPr>
            </w:pPr>
          </w:p>
          <w:p w14:paraId="2CE1ACEB" w14:textId="77777777" w:rsidR="00005790" w:rsidRDefault="008A7E88" w:rsidP="00005790">
            <w:pPr>
              <w:spacing w:line="216" w:lineRule="auto"/>
              <w:contextualSpacing/>
              <w:rPr>
                <w:rFonts w:ascii="Calibri" w:hAnsi="Calibri" w:cs="Calibri"/>
                <w:i/>
                <w:sz w:val="16"/>
                <w:szCs w:val="16"/>
              </w:rPr>
            </w:pPr>
            <w:hyperlink r:id="rId21" w:history="1">
              <w:r w:rsidR="00005790" w:rsidRPr="001362A5">
                <w:rPr>
                  <w:rStyle w:val="Hypertextovprepojenie"/>
                  <w:rFonts w:ascii="Calibri" w:hAnsi="Calibri" w:cs="Calibri"/>
                  <w:i/>
                  <w:sz w:val="16"/>
                  <w:szCs w:val="16"/>
                </w:rPr>
                <w:t>https://nhf.euba.sk/www_write/files/medzinarodne-vztahy/Kriteria_erasmus.pdf</w:t>
              </w:r>
            </w:hyperlink>
          </w:p>
          <w:p w14:paraId="68B36F29" w14:textId="77777777" w:rsidR="00005790" w:rsidRDefault="00005790" w:rsidP="00005790">
            <w:pPr>
              <w:spacing w:line="216" w:lineRule="auto"/>
              <w:contextualSpacing/>
              <w:rPr>
                <w:rFonts w:cstheme="minorHAnsi"/>
                <w:i/>
                <w:iCs/>
                <w:color w:val="A6A6A6" w:themeColor="background1" w:themeShade="A6"/>
                <w:sz w:val="16"/>
                <w:szCs w:val="16"/>
                <w:lang w:eastAsia="sk-SK"/>
              </w:rPr>
            </w:pPr>
          </w:p>
          <w:p w14:paraId="2C3DF2FD" w14:textId="77777777" w:rsidR="00FC6D91" w:rsidRPr="00FC6D91" w:rsidRDefault="008A7E88" w:rsidP="00FC6D91">
            <w:pPr>
              <w:spacing w:line="216" w:lineRule="auto"/>
              <w:contextualSpacing/>
              <w:rPr>
                <w:rFonts w:cstheme="minorHAnsi"/>
                <w:bCs/>
                <w:i/>
                <w:iCs/>
                <w:color w:val="7F7F7F" w:themeColor="text1" w:themeTint="80"/>
                <w:sz w:val="16"/>
                <w:szCs w:val="16"/>
                <w:lang w:eastAsia="sk-SK"/>
              </w:rPr>
            </w:pPr>
            <w:hyperlink r:id="rId22" w:history="1">
              <w:r w:rsidR="00FC6D91" w:rsidRPr="00FC6D91">
                <w:rPr>
                  <w:rStyle w:val="Hypertextovprepojenie"/>
                  <w:rFonts w:cstheme="minorHAnsi"/>
                  <w:bCs/>
                  <w:i/>
                  <w:iCs/>
                  <w:sz w:val="16"/>
                  <w:szCs w:val="16"/>
                  <w:u w:val="none"/>
                  <w:lang w:eastAsia="sk-SK"/>
                </w:rPr>
                <w:t>Študijný poriadok EU v Bratislave</w:t>
              </w:r>
            </w:hyperlink>
          </w:p>
          <w:p w14:paraId="33493670" w14:textId="70C5B930" w:rsidR="00005790" w:rsidRPr="00C83AC0" w:rsidRDefault="0000579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00579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2E9CAFC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2E9CAFC5">
        <w:trPr>
          <w:trHeight w:val="605"/>
        </w:trPr>
        <w:tc>
          <w:tcPr>
            <w:tcW w:w="7515" w:type="dxa"/>
          </w:tcPr>
          <w:p w14:paraId="114E1B79" w14:textId="7628325E" w:rsidR="007824B2" w:rsidRPr="00C83AC0" w:rsidRDefault="0126F1EF" w:rsidP="00EC0D83">
            <w:pPr>
              <w:spacing w:line="216" w:lineRule="auto"/>
              <w:contextualSpacing/>
              <w:jc w:val="both"/>
              <w:rPr>
                <w:rFonts w:cstheme="minorHAnsi"/>
                <w:i/>
                <w:iCs/>
                <w:color w:val="A6A6A6" w:themeColor="background1" w:themeShade="A6"/>
                <w:sz w:val="16"/>
                <w:szCs w:val="16"/>
                <w:lang w:eastAsia="sk-SK"/>
              </w:rPr>
            </w:pPr>
            <w:r w:rsidRPr="00005790">
              <w:rPr>
                <w:sz w:val="18"/>
                <w:szCs w:val="18"/>
                <w:lang w:eastAsia="sk-SK"/>
              </w:rPr>
              <w:t>Používané formy a metódy vyučovania pr</w:t>
            </w:r>
            <w:r w:rsidR="36247F3F" w:rsidRPr="00005790">
              <w:rPr>
                <w:sz w:val="18"/>
                <w:szCs w:val="18"/>
                <w:lang w:eastAsia="sk-SK"/>
              </w:rPr>
              <w:t>i</w:t>
            </w:r>
            <w:r w:rsidRPr="00005790">
              <w:rPr>
                <w:sz w:val="18"/>
                <w:szCs w:val="18"/>
                <w:lang w:eastAsia="sk-SK"/>
              </w:rPr>
              <w:t xml:space="preserve">spievajú k nárastu angažovanosti študentov </w:t>
            </w:r>
            <w:r w:rsidR="08FFA40F" w:rsidRPr="00005790">
              <w:rPr>
                <w:sz w:val="18"/>
                <w:szCs w:val="18"/>
                <w:lang w:eastAsia="sk-SK"/>
              </w:rPr>
              <w:t xml:space="preserve">a podieľajú sa na rozvíjaní </w:t>
            </w:r>
            <w:r w:rsidR="246589BA" w:rsidRPr="00005790">
              <w:rPr>
                <w:sz w:val="18"/>
                <w:szCs w:val="18"/>
                <w:lang w:eastAsia="sk-SK"/>
              </w:rPr>
              <w:t xml:space="preserve">ich </w:t>
            </w:r>
            <w:r w:rsidR="08FFA40F" w:rsidRPr="00005790">
              <w:rPr>
                <w:sz w:val="18"/>
                <w:szCs w:val="18"/>
                <w:lang w:eastAsia="sk-SK"/>
              </w:rPr>
              <w:t>zodpovednosti</w:t>
            </w:r>
            <w:r w:rsidR="45FDA8EE" w:rsidRPr="00005790">
              <w:rPr>
                <w:sz w:val="18"/>
                <w:szCs w:val="18"/>
                <w:lang w:eastAsia="sk-SK"/>
              </w:rPr>
              <w:t xml:space="preserve">, </w:t>
            </w:r>
            <w:r w:rsidR="08FFA40F" w:rsidRPr="00005790">
              <w:rPr>
                <w:sz w:val="18"/>
                <w:szCs w:val="18"/>
                <w:lang w:eastAsia="sk-SK"/>
              </w:rPr>
              <w:t>tvorivosti</w:t>
            </w:r>
            <w:r w:rsidR="10329ACA" w:rsidRPr="00005790">
              <w:rPr>
                <w:sz w:val="18"/>
                <w:szCs w:val="18"/>
                <w:lang w:eastAsia="sk-SK"/>
              </w:rPr>
              <w:t>, myslenia a kreativity</w:t>
            </w:r>
            <w:r w:rsidR="4CDEE1D8" w:rsidRPr="00005790">
              <w:rPr>
                <w:sz w:val="18"/>
                <w:szCs w:val="18"/>
                <w:lang w:eastAsia="sk-SK"/>
              </w:rPr>
              <w:t xml:space="preserve">. </w:t>
            </w:r>
            <w:r w:rsidR="18A5D3B7" w:rsidRPr="00005790">
              <w:rPr>
                <w:sz w:val="18"/>
                <w:szCs w:val="18"/>
                <w:lang w:eastAsia="sk-SK"/>
              </w:rPr>
              <w:t xml:space="preserve">Aktivizujúce </w:t>
            </w:r>
            <w:r w:rsidR="4CDEE1D8" w:rsidRPr="00005790">
              <w:rPr>
                <w:sz w:val="18"/>
                <w:szCs w:val="18"/>
                <w:lang w:eastAsia="sk-SK"/>
              </w:rPr>
              <w:t>metódy</w:t>
            </w:r>
            <w:r w:rsidR="359FF9EC" w:rsidRPr="00005790">
              <w:rPr>
                <w:sz w:val="18"/>
                <w:szCs w:val="18"/>
                <w:lang w:eastAsia="sk-SK"/>
              </w:rPr>
              <w:t xml:space="preserve"> učenia sa</w:t>
            </w:r>
            <w:r w:rsidR="4CDEE1D8" w:rsidRPr="00005790">
              <w:rPr>
                <w:sz w:val="18"/>
                <w:szCs w:val="18"/>
                <w:lang w:eastAsia="sk-SK"/>
              </w:rPr>
              <w:t xml:space="preserve"> (</w:t>
            </w:r>
            <w:r w:rsidR="5479B205" w:rsidRPr="00005790">
              <w:rPr>
                <w:sz w:val="18"/>
                <w:szCs w:val="18"/>
                <w:lang w:eastAsia="sk-SK"/>
              </w:rPr>
              <w:t>diskusia, brainstorming,</w:t>
            </w:r>
            <w:r w:rsidR="59E008DD" w:rsidRPr="00005790">
              <w:rPr>
                <w:sz w:val="18"/>
                <w:szCs w:val="18"/>
                <w:lang w:eastAsia="sk-SK"/>
              </w:rPr>
              <w:t xml:space="preserve"> riešenie problémov, práca v tíme</w:t>
            </w:r>
            <w:r w:rsidR="5479B205" w:rsidRPr="00005790">
              <w:rPr>
                <w:sz w:val="18"/>
                <w:szCs w:val="18"/>
                <w:lang w:eastAsia="sk-SK"/>
              </w:rPr>
              <w:t xml:space="preserve">, </w:t>
            </w:r>
            <w:r w:rsidR="1EF2F2FF" w:rsidRPr="00005790">
              <w:rPr>
                <w:sz w:val="18"/>
                <w:szCs w:val="18"/>
                <w:lang w:eastAsia="sk-SK"/>
              </w:rPr>
              <w:t xml:space="preserve">účasť zástupcov praxe na pedagogickom procese </w:t>
            </w:r>
            <w:r w:rsidR="26B87C86" w:rsidRPr="00005790">
              <w:rPr>
                <w:sz w:val="18"/>
                <w:szCs w:val="18"/>
                <w:lang w:eastAsia="sk-SK"/>
              </w:rPr>
              <w:t>atď.)</w:t>
            </w:r>
            <w:r w:rsidR="08FFA40F" w:rsidRPr="00005790">
              <w:rPr>
                <w:sz w:val="18"/>
                <w:szCs w:val="18"/>
                <w:lang w:eastAsia="sk-SK"/>
              </w:rPr>
              <w:t xml:space="preserve"> </w:t>
            </w:r>
            <w:r w:rsidR="459291A5" w:rsidRPr="00005790">
              <w:rPr>
                <w:sz w:val="18"/>
                <w:szCs w:val="18"/>
                <w:lang w:eastAsia="sk-SK"/>
              </w:rPr>
              <w:t>sú</w:t>
            </w:r>
            <w:r w:rsidR="14444190" w:rsidRPr="00005790">
              <w:rPr>
                <w:sz w:val="18"/>
                <w:szCs w:val="18"/>
                <w:lang w:eastAsia="sk-SK"/>
              </w:rPr>
              <w:t xml:space="preserve"> </w:t>
            </w:r>
            <w:r w:rsidR="4A621678" w:rsidRPr="00005790">
              <w:rPr>
                <w:sz w:val="18"/>
                <w:szCs w:val="18"/>
                <w:lang w:eastAsia="sk-SK"/>
              </w:rPr>
              <w:t xml:space="preserve">prostriedkom </w:t>
            </w:r>
            <w:r w:rsidR="24EAC70F" w:rsidRPr="00005790">
              <w:rPr>
                <w:sz w:val="18"/>
                <w:szCs w:val="18"/>
                <w:lang w:eastAsia="sk-SK"/>
              </w:rPr>
              <w:t xml:space="preserve">podpory záujmu </w:t>
            </w:r>
            <w:r w:rsidR="15AE1FD4" w:rsidRPr="00005790">
              <w:rPr>
                <w:sz w:val="18"/>
                <w:szCs w:val="18"/>
                <w:lang w:eastAsia="sk-SK"/>
              </w:rPr>
              <w:t xml:space="preserve">a motivácie k </w:t>
            </w:r>
            <w:r w:rsidR="22878022" w:rsidRPr="00005790">
              <w:rPr>
                <w:sz w:val="18"/>
                <w:szCs w:val="18"/>
                <w:lang w:eastAsia="sk-SK"/>
              </w:rPr>
              <w:t>tvoriv</w:t>
            </w:r>
            <w:r w:rsidR="2837B5C4" w:rsidRPr="00005790">
              <w:rPr>
                <w:sz w:val="18"/>
                <w:szCs w:val="18"/>
                <w:lang w:eastAsia="sk-SK"/>
              </w:rPr>
              <w:t>ej</w:t>
            </w:r>
            <w:r w:rsidR="22878022" w:rsidRPr="00005790">
              <w:rPr>
                <w:sz w:val="18"/>
                <w:szCs w:val="18"/>
                <w:lang w:eastAsia="sk-SK"/>
              </w:rPr>
              <w:t xml:space="preserve"> činnos</w:t>
            </w:r>
            <w:r w:rsidR="10FBDC3D" w:rsidRPr="00005790">
              <w:rPr>
                <w:sz w:val="18"/>
                <w:szCs w:val="18"/>
                <w:lang w:eastAsia="sk-SK"/>
              </w:rPr>
              <w:t>ti</w:t>
            </w:r>
            <w:r w:rsidR="00733766" w:rsidRPr="00005790">
              <w:rPr>
                <w:sz w:val="18"/>
                <w:szCs w:val="18"/>
                <w:lang w:eastAsia="sk-SK"/>
              </w:rPr>
              <w:t>.</w:t>
            </w:r>
            <w:r w:rsidR="006217F1" w:rsidRPr="00005790">
              <w:rPr>
                <w:sz w:val="18"/>
                <w:szCs w:val="18"/>
                <w:lang w:eastAsia="sk-SK"/>
              </w:rPr>
              <w:t xml:space="preserve"> </w:t>
            </w:r>
            <w:r w:rsidR="1967DF64" w:rsidRPr="00005790">
              <w:rPr>
                <w:sz w:val="18"/>
                <w:szCs w:val="18"/>
                <w:lang w:eastAsia="sk-SK"/>
              </w:rPr>
              <w:t>Študenti sú zapájaní do riešení</w:t>
            </w:r>
            <w:r w:rsidR="285D9CE7" w:rsidRPr="00005790">
              <w:rPr>
                <w:sz w:val="18"/>
                <w:szCs w:val="18"/>
                <w:lang w:eastAsia="sk-SK"/>
              </w:rPr>
              <w:t xml:space="preserve"> aktuálnych výskumných úloh</w:t>
            </w:r>
            <w:r w:rsidR="58BF2563" w:rsidRPr="00005790">
              <w:rPr>
                <w:sz w:val="18"/>
                <w:szCs w:val="18"/>
                <w:lang w:eastAsia="sk-SK"/>
              </w:rPr>
              <w:t xml:space="preserve"> (</w:t>
            </w:r>
            <w:r w:rsidR="00DF2390">
              <w:rPr>
                <w:sz w:val="18"/>
                <w:szCs w:val="18"/>
                <w:lang w:eastAsia="sk-SK"/>
              </w:rPr>
              <w:t>p</w:t>
            </w:r>
            <w:r w:rsidR="00221796" w:rsidRPr="00005790">
              <w:rPr>
                <w:sz w:val="18"/>
                <w:szCs w:val="18"/>
                <w:lang w:eastAsia="sk-SK"/>
              </w:rPr>
              <w:t>redmety zamerané na prípadové štúdie)</w:t>
            </w:r>
            <w:r w:rsidR="00DF2390">
              <w:rPr>
                <w:sz w:val="18"/>
                <w:szCs w:val="18"/>
                <w:lang w:eastAsia="sk-SK"/>
              </w:rPr>
              <w:t>.</w:t>
            </w:r>
            <w:r w:rsidR="6D29E81B" w:rsidRPr="00005790">
              <w:rPr>
                <w:sz w:val="18"/>
                <w:szCs w:val="18"/>
                <w:lang w:eastAsia="sk-SK"/>
              </w:rPr>
              <w:t xml:space="preserve"> Za účelom vytvárania predpokladov pre vedeckú a odbornú prácu študentov </w:t>
            </w:r>
            <w:r w:rsidR="4A7EBAEB" w:rsidRPr="00005790">
              <w:rPr>
                <w:sz w:val="18"/>
                <w:szCs w:val="18"/>
                <w:lang w:eastAsia="sk-SK"/>
              </w:rPr>
              <w:t xml:space="preserve">a individuálny rozvoj tvorivých schopností a talentov sa každoročne organizuje </w:t>
            </w:r>
            <w:r w:rsidR="0EE887D5" w:rsidRPr="00005790">
              <w:rPr>
                <w:sz w:val="18"/>
                <w:szCs w:val="18"/>
                <w:lang w:eastAsia="sk-SK"/>
              </w:rPr>
              <w:t xml:space="preserve">súťaž ŠVOČ (študentská vedecká odborná činnosť), ktorá </w:t>
            </w:r>
            <w:r w:rsidR="604B06BA" w:rsidRPr="00005790">
              <w:rPr>
                <w:sz w:val="18"/>
                <w:szCs w:val="18"/>
                <w:lang w:eastAsia="sk-SK"/>
              </w:rPr>
              <w:t xml:space="preserve">môže byť dobrým základom pre úspešné obhájenie záverečnej práce a </w:t>
            </w:r>
            <w:r w:rsidR="3E83A31F" w:rsidRPr="00005790">
              <w:rPr>
                <w:sz w:val="18"/>
                <w:szCs w:val="18"/>
                <w:lang w:eastAsia="sk-SK"/>
              </w:rPr>
              <w:t>pre</w:t>
            </w:r>
            <w:r w:rsidR="604B06BA" w:rsidRPr="00005790">
              <w:rPr>
                <w:sz w:val="18"/>
                <w:szCs w:val="18"/>
                <w:lang w:eastAsia="sk-SK"/>
              </w:rPr>
              <w:t xml:space="preserve"> pers</w:t>
            </w:r>
            <w:r w:rsidR="2DB59C01" w:rsidRPr="00005790">
              <w:rPr>
                <w:sz w:val="18"/>
                <w:szCs w:val="18"/>
                <w:lang w:eastAsia="sk-SK"/>
              </w:rPr>
              <w:t>p</w:t>
            </w:r>
            <w:r w:rsidR="604B06BA" w:rsidRPr="00005790">
              <w:rPr>
                <w:sz w:val="18"/>
                <w:szCs w:val="18"/>
                <w:lang w:eastAsia="sk-SK"/>
              </w:rPr>
              <w:t>ektívn</w:t>
            </w:r>
            <w:r w:rsidR="357DA08F" w:rsidRPr="00005790">
              <w:rPr>
                <w:sz w:val="18"/>
                <w:szCs w:val="18"/>
                <w:lang w:eastAsia="sk-SK"/>
              </w:rPr>
              <w:t>e</w:t>
            </w:r>
            <w:r w:rsidR="4A8D4CE2" w:rsidRPr="00005790">
              <w:rPr>
                <w:sz w:val="18"/>
                <w:szCs w:val="18"/>
                <w:lang w:eastAsia="sk-SK"/>
              </w:rPr>
              <w:t xml:space="preserve"> </w:t>
            </w:r>
            <w:r w:rsidR="357DA08F" w:rsidRPr="00005790">
              <w:rPr>
                <w:sz w:val="18"/>
                <w:szCs w:val="18"/>
                <w:lang w:eastAsia="sk-SK"/>
              </w:rPr>
              <w:t>pokračovani</w:t>
            </w:r>
            <w:r w:rsidR="5D3DC991" w:rsidRPr="00005790">
              <w:rPr>
                <w:sz w:val="18"/>
                <w:szCs w:val="18"/>
                <w:lang w:eastAsia="sk-SK"/>
              </w:rPr>
              <w:t>e</w:t>
            </w:r>
            <w:r w:rsidR="357DA08F" w:rsidRPr="00005790">
              <w:rPr>
                <w:sz w:val="18"/>
                <w:szCs w:val="18"/>
                <w:lang w:eastAsia="sk-SK"/>
              </w:rPr>
              <w:t xml:space="preserve"> v štúdiu na treťom stupni vysokoškolského štúdia. </w:t>
            </w:r>
          </w:p>
        </w:tc>
        <w:tc>
          <w:tcPr>
            <w:tcW w:w="2266" w:type="dxa"/>
          </w:tcPr>
          <w:p w14:paraId="0ABCDD3B" w14:textId="13B1E9D8" w:rsidR="00FC6D91" w:rsidRDefault="008A7E88" w:rsidP="00E815D8">
            <w:pPr>
              <w:spacing w:line="216" w:lineRule="auto"/>
              <w:contextualSpacing/>
              <w:rPr>
                <w:rFonts w:cstheme="minorHAnsi"/>
                <w:i/>
                <w:color w:val="A6A6A6" w:themeColor="background1" w:themeShade="A6"/>
                <w:sz w:val="16"/>
                <w:szCs w:val="16"/>
                <w:lang w:eastAsia="sk-SK"/>
              </w:rPr>
            </w:pPr>
            <w:hyperlink r:id="rId23" w:history="1">
              <w:r w:rsidR="00FC6D91" w:rsidRPr="00FC6D91">
                <w:rPr>
                  <w:rStyle w:val="Hypertextovprepojenie"/>
                  <w:rFonts w:cstheme="minorHAnsi"/>
                  <w:i/>
                  <w:sz w:val="16"/>
                  <w:szCs w:val="16"/>
                  <w:lang w:eastAsia="sk-SK"/>
                </w:rPr>
                <w:t>ŠVOČ</w:t>
              </w:r>
            </w:hyperlink>
          </w:p>
          <w:p w14:paraId="121005F2" w14:textId="273FC0AC" w:rsidR="00005790" w:rsidRDefault="008A7E88" w:rsidP="00E815D8">
            <w:pPr>
              <w:spacing w:line="216" w:lineRule="auto"/>
              <w:contextualSpacing/>
              <w:rPr>
                <w:rFonts w:cstheme="minorHAnsi"/>
                <w:i/>
                <w:color w:val="A6A6A6" w:themeColor="background1" w:themeShade="A6"/>
                <w:sz w:val="16"/>
                <w:szCs w:val="16"/>
                <w:lang w:eastAsia="sk-SK"/>
              </w:rPr>
            </w:pPr>
            <w:hyperlink r:id="rId24" w:history="1">
              <w:r w:rsidR="00FC6D91" w:rsidRPr="00FC6D91">
                <w:rPr>
                  <w:rStyle w:val="Hypertextovprepojenie"/>
                  <w:rFonts w:cstheme="minorHAnsi"/>
                  <w:i/>
                  <w:sz w:val="16"/>
                  <w:szCs w:val="16"/>
                  <w:lang w:eastAsia="sk-SK"/>
                </w:rPr>
                <w:t>Štatút ŠVOČ</w:t>
              </w:r>
            </w:hyperlink>
          </w:p>
          <w:p w14:paraId="7C80AF72" w14:textId="53CF4F2A" w:rsidR="00005790" w:rsidRPr="00005790" w:rsidRDefault="00005790" w:rsidP="00E815D8">
            <w:pPr>
              <w:spacing w:line="216" w:lineRule="auto"/>
              <w:contextualSpacing/>
              <w:rPr>
                <w:rFonts w:cstheme="minorHAnsi"/>
                <w: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00579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33FF4E9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33FF4E9C">
        <w:trPr>
          <w:trHeight w:val="510"/>
        </w:trPr>
        <w:tc>
          <w:tcPr>
            <w:tcW w:w="7515" w:type="dxa"/>
          </w:tcPr>
          <w:p w14:paraId="5F241F6B" w14:textId="014EC7AE" w:rsidR="006217F1" w:rsidRPr="00005790" w:rsidRDefault="006217F1" w:rsidP="755AE1BB">
            <w:pPr>
              <w:spacing w:line="216" w:lineRule="auto"/>
              <w:contextualSpacing/>
              <w:jc w:val="both"/>
              <w:rPr>
                <w:sz w:val="18"/>
                <w:szCs w:val="18"/>
                <w:lang w:eastAsia="sk-SK"/>
              </w:rPr>
            </w:pPr>
            <w:r w:rsidRPr="00005790">
              <w:rPr>
                <w:sz w:val="18"/>
                <w:szCs w:val="18"/>
                <w:lang w:eastAsia="sk-SK"/>
              </w:rPr>
              <w:t xml:space="preserve">Jednotlivé predmety študijného programu ako aj koncepcia študijného programu podporuje </w:t>
            </w:r>
            <w:r w:rsidRPr="00005790">
              <w:rPr>
                <w:rFonts w:cstheme="minorHAnsi"/>
                <w:sz w:val="18"/>
                <w:szCs w:val="18"/>
              </w:rPr>
              <w:t xml:space="preserve">zmysel pre autonómiu a samostatnosť študenta. Široká možnosť voľby z hľadiska sektorovej orientácie študenta ale aj v kontexte výberu analytických metód a výberových predmetov umožňuje študentovi autonómne pracovať pri napĺňaní cieľov vzdelávania. Sebahodnotenie študentov je realizované na každom predmete vo forme spätnej väzby </w:t>
            </w:r>
            <w:r w:rsidR="007002AF" w:rsidRPr="00005790">
              <w:rPr>
                <w:rFonts w:cstheme="minorHAnsi"/>
                <w:sz w:val="18"/>
                <w:szCs w:val="18"/>
              </w:rPr>
              <w:t>od učiteľa a čiastkového i sumárneho hodnotenia.</w:t>
            </w:r>
          </w:p>
          <w:p w14:paraId="5520B923" w14:textId="78328BA1" w:rsidR="00A04117" w:rsidRPr="00005790" w:rsidRDefault="72B8A5CD" w:rsidP="755AE1BB">
            <w:pPr>
              <w:spacing w:line="216" w:lineRule="auto"/>
              <w:contextualSpacing/>
              <w:jc w:val="both"/>
              <w:rPr>
                <w:rFonts w:ascii="Calibri" w:eastAsia="Calibri" w:hAnsi="Calibri" w:cs="Calibri"/>
                <w:sz w:val="18"/>
                <w:szCs w:val="18"/>
              </w:rPr>
            </w:pPr>
            <w:r w:rsidRPr="00005790">
              <w:rPr>
                <w:sz w:val="18"/>
                <w:szCs w:val="18"/>
                <w:lang w:eastAsia="sk-SK"/>
              </w:rPr>
              <w:t>V rámci študijného programu je študentom poskytované primerané vedenie</w:t>
            </w:r>
            <w:r w:rsidR="1E84B724" w:rsidRPr="00005790">
              <w:rPr>
                <w:sz w:val="18"/>
                <w:szCs w:val="18"/>
                <w:lang w:eastAsia="sk-SK"/>
              </w:rPr>
              <w:t xml:space="preserve"> zo strany tútora</w:t>
            </w:r>
            <w:r w:rsidR="1E749F18" w:rsidRPr="00005790">
              <w:rPr>
                <w:sz w:val="18"/>
                <w:szCs w:val="18"/>
                <w:lang w:eastAsia="sk-SK"/>
              </w:rPr>
              <w:t xml:space="preserve"> - študijného poradcu</w:t>
            </w:r>
            <w:r w:rsidR="498CC072" w:rsidRPr="00005790">
              <w:rPr>
                <w:sz w:val="18"/>
                <w:szCs w:val="18"/>
                <w:lang w:eastAsia="sk-SK"/>
              </w:rPr>
              <w:t>, najmä</w:t>
            </w:r>
            <w:r w:rsidR="1E84B724" w:rsidRPr="00005790">
              <w:rPr>
                <w:sz w:val="18"/>
                <w:szCs w:val="18"/>
                <w:lang w:eastAsia="sk-SK"/>
              </w:rPr>
              <w:t xml:space="preserve"> </w:t>
            </w:r>
            <w:r w:rsidR="722D3D3A" w:rsidRPr="00005790">
              <w:rPr>
                <w:sz w:val="18"/>
                <w:szCs w:val="18"/>
                <w:lang w:eastAsia="sk-SK"/>
              </w:rPr>
              <w:t xml:space="preserve">pri </w:t>
            </w:r>
            <w:r w:rsidR="70A1456A" w:rsidRPr="00005790">
              <w:rPr>
                <w:sz w:val="18"/>
                <w:szCs w:val="18"/>
                <w:lang w:eastAsia="sk-SK"/>
              </w:rPr>
              <w:t>riešení</w:t>
            </w:r>
            <w:r w:rsidR="626F690D" w:rsidRPr="00005790">
              <w:rPr>
                <w:sz w:val="18"/>
                <w:szCs w:val="18"/>
                <w:lang w:eastAsia="sk-SK"/>
              </w:rPr>
              <w:t xml:space="preserve"> problémov</w:t>
            </w:r>
            <w:r w:rsidR="5E3C2C9F" w:rsidRPr="00005790">
              <w:rPr>
                <w:sz w:val="18"/>
                <w:szCs w:val="18"/>
                <w:lang w:eastAsia="sk-SK"/>
              </w:rPr>
              <w:t xml:space="preserve">, </w:t>
            </w:r>
            <w:r w:rsidR="70A1456A" w:rsidRPr="00005790">
              <w:rPr>
                <w:sz w:val="18"/>
                <w:szCs w:val="18"/>
                <w:lang w:eastAsia="sk-SK"/>
              </w:rPr>
              <w:t>organizovaní štúdia príslušného ročníka</w:t>
            </w:r>
            <w:r w:rsidR="2C652DF9" w:rsidRPr="00005790">
              <w:rPr>
                <w:sz w:val="18"/>
                <w:szCs w:val="18"/>
                <w:lang w:eastAsia="sk-SK"/>
              </w:rPr>
              <w:t xml:space="preserve"> a </w:t>
            </w:r>
            <w:r w:rsidR="722D3D3A" w:rsidRPr="00005790">
              <w:rPr>
                <w:sz w:val="18"/>
                <w:szCs w:val="18"/>
                <w:lang w:eastAsia="sk-SK"/>
              </w:rPr>
              <w:t>zostavovaní študijného plánu</w:t>
            </w:r>
            <w:r w:rsidR="728E3478" w:rsidRPr="00005790">
              <w:rPr>
                <w:sz w:val="18"/>
                <w:szCs w:val="18"/>
                <w:lang w:eastAsia="sk-SK"/>
              </w:rPr>
              <w:t xml:space="preserve">. </w:t>
            </w:r>
            <w:r w:rsidR="14FC50DF" w:rsidRPr="00005790">
              <w:rPr>
                <w:sz w:val="18"/>
                <w:szCs w:val="18"/>
                <w:lang w:eastAsia="sk-SK"/>
              </w:rPr>
              <w:t>V</w:t>
            </w:r>
            <w:r w:rsidR="498CCE59" w:rsidRPr="00005790">
              <w:rPr>
                <w:sz w:val="18"/>
                <w:szCs w:val="18"/>
                <w:lang w:eastAsia="sk-SK"/>
              </w:rPr>
              <w:t xml:space="preserve">edúci </w:t>
            </w:r>
            <w:r w:rsidR="05C8964E" w:rsidRPr="00005790">
              <w:rPr>
                <w:sz w:val="18"/>
                <w:szCs w:val="18"/>
                <w:lang w:eastAsia="sk-SK"/>
              </w:rPr>
              <w:t xml:space="preserve">záverečnej práce </w:t>
            </w:r>
            <w:r w:rsidR="77708181" w:rsidRPr="00005790">
              <w:rPr>
                <w:sz w:val="18"/>
                <w:szCs w:val="18"/>
                <w:lang w:eastAsia="sk-SK"/>
              </w:rPr>
              <w:t xml:space="preserve">vhodnými metódami a prostriedkami </w:t>
            </w:r>
            <w:r w:rsidR="006217F1" w:rsidRPr="00005790">
              <w:rPr>
                <w:sz w:val="18"/>
                <w:szCs w:val="18"/>
                <w:lang w:eastAsia="sk-SK"/>
              </w:rPr>
              <w:t xml:space="preserve">vedie študenta </w:t>
            </w:r>
            <w:r w:rsidR="77708181" w:rsidRPr="00005790">
              <w:rPr>
                <w:sz w:val="18"/>
                <w:szCs w:val="18"/>
                <w:lang w:eastAsia="sk-SK"/>
              </w:rPr>
              <w:t>proces</w:t>
            </w:r>
            <w:r w:rsidR="006217F1" w:rsidRPr="00005790">
              <w:rPr>
                <w:sz w:val="18"/>
                <w:szCs w:val="18"/>
                <w:lang w:eastAsia="sk-SK"/>
              </w:rPr>
              <w:t>om</w:t>
            </w:r>
            <w:r w:rsidR="77708181" w:rsidRPr="00005790">
              <w:rPr>
                <w:sz w:val="18"/>
                <w:szCs w:val="18"/>
                <w:lang w:eastAsia="sk-SK"/>
              </w:rPr>
              <w:t xml:space="preserve"> spracúvania </w:t>
            </w:r>
            <w:r w:rsidR="3DA3CEED" w:rsidRPr="00005790">
              <w:rPr>
                <w:sz w:val="18"/>
                <w:szCs w:val="18"/>
                <w:lang w:eastAsia="sk-SK"/>
              </w:rPr>
              <w:t>záverečnej práce</w:t>
            </w:r>
            <w:r w:rsidR="77708181" w:rsidRPr="00005790">
              <w:rPr>
                <w:sz w:val="18"/>
                <w:szCs w:val="18"/>
                <w:lang w:eastAsia="sk-SK"/>
              </w:rPr>
              <w:t xml:space="preserve">, </w:t>
            </w:r>
            <w:r w:rsidR="026292A6" w:rsidRPr="00005790">
              <w:rPr>
                <w:sz w:val="18"/>
                <w:szCs w:val="18"/>
                <w:lang w:eastAsia="sk-SK"/>
              </w:rPr>
              <w:t>poskytuje odborné rady a metodick</w:t>
            </w:r>
            <w:r w:rsidR="706A133C" w:rsidRPr="00005790">
              <w:rPr>
                <w:sz w:val="18"/>
                <w:szCs w:val="18"/>
                <w:lang w:eastAsia="sk-SK"/>
              </w:rPr>
              <w:t>y</w:t>
            </w:r>
            <w:r w:rsidR="026292A6" w:rsidRPr="00005790">
              <w:rPr>
                <w:sz w:val="18"/>
                <w:szCs w:val="18"/>
                <w:lang w:eastAsia="sk-SK"/>
              </w:rPr>
              <w:t xml:space="preserve"> usmerňuje študenta</w:t>
            </w:r>
            <w:r w:rsidR="4E352636" w:rsidRPr="00005790">
              <w:rPr>
                <w:sz w:val="18"/>
                <w:szCs w:val="18"/>
                <w:lang w:eastAsia="sk-SK"/>
              </w:rPr>
              <w:t>. P</w:t>
            </w:r>
            <w:r w:rsidR="58D627D5" w:rsidRPr="00005790">
              <w:rPr>
                <w:rFonts w:ascii="Calibri" w:eastAsia="Calibri" w:hAnsi="Calibri" w:cs="Calibri"/>
                <w:sz w:val="18"/>
                <w:szCs w:val="18"/>
              </w:rPr>
              <w:t>oskytovaním individuálnych konzultácií študentom v čase vypísaných konzultačných hodín</w:t>
            </w:r>
            <w:r w:rsidR="1602842D" w:rsidRPr="00005790">
              <w:rPr>
                <w:rFonts w:ascii="Calibri" w:eastAsia="Calibri" w:hAnsi="Calibri" w:cs="Calibri"/>
                <w:sz w:val="18"/>
                <w:szCs w:val="18"/>
              </w:rPr>
              <w:t xml:space="preserve"> a </w:t>
            </w:r>
            <w:r w:rsidR="11636175" w:rsidRPr="00005790">
              <w:rPr>
                <w:rFonts w:ascii="Calibri" w:eastAsia="Calibri" w:hAnsi="Calibri" w:cs="Calibri"/>
                <w:sz w:val="18"/>
                <w:szCs w:val="18"/>
              </w:rPr>
              <w:t xml:space="preserve">individuálnym prístupom </w:t>
            </w:r>
            <w:r w:rsidR="1FBC2347" w:rsidRPr="00005790">
              <w:rPr>
                <w:rFonts w:ascii="Calibri" w:eastAsia="Calibri" w:hAnsi="Calibri" w:cs="Calibri"/>
                <w:sz w:val="18"/>
                <w:szCs w:val="18"/>
              </w:rPr>
              <w:t xml:space="preserve">sa </w:t>
            </w:r>
            <w:r w:rsidR="11636175" w:rsidRPr="00005790">
              <w:rPr>
                <w:rFonts w:ascii="Calibri" w:eastAsia="Calibri" w:hAnsi="Calibri" w:cs="Calibri"/>
                <w:sz w:val="18"/>
                <w:szCs w:val="18"/>
              </w:rPr>
              <w:t xml:space="preserve">podporuje </w:t>
            </w:r>
            <w:r w:rsidR="1ADC584C" w:rsidRPr="00005790">
              <w:rPr>
                <w:rFonts w:ascii="Calibri" w:eastAsia="Calibri" w:hAnsi="Calibri" w:cs="Calibri"/>
                <w:sz w:val="18"/>
                <w:szCs w:val="18"/>
              </w:rPr>
              <w:t>efektívne v</w:t>
            </w:r>
            <w:r w:rsidR="4B573E91" w:rsidRPr="00005790">
              <w:rPr>
                <w:rFonts w:ascii="Calibri" w:eastAsia="Calibri" w:hAnsi="Calibri" w:cs="Calibri"/>
                <w:sz w:val="18"/>
                <w:szCs w:val="18"/>
              </w:rPr>
              <w:t xml:space="preserve">edenie </w:t>
            </w:r>
            <w:r w:rsidR="1ADC584C" w:rsidRPr="00005790">
              <w:rPr>
                <w:rFonts w:ascii="Calibri" w:eastAsia="Calibri" w:hAnsi="Calibri" w:cs="Calibri"/>
                <w:sz w:val="18"/>
                <w:szCs w:val="18"/>
              </w:rPr>
              <w:t>študenta</w:t>
            </w:r>
            <w:r w:rsidR="0EAF084C" w:rsidRPr="00005790">
              <w:rPr>
                <w:rFonts w:ascii="Calibri" w:eastAsia="Calibri" w:hAnsi="Calibri" w:cs="Calibri"/>
                <w:sz w:val="18"/>
                <w:szCs w:val="18"/>
              </w:rPr>
              <w:t>.</w:t>
            </w:r>
          </w:p>
          <w:p w14:paraId="14F9CFEE" w14:textId="2AF7602A" w:rsidR="00A04117" w:rsidRPr="00A04117" w:rsidRDefault="00A04117" w:rsidP="33FF4E9C">
            <w:pPr>
              <w:spacing w:line="216" w:lineRule="auto"/>
              <w:contextualSpacing/>
              <w:jc w:val="both"/>
              <w:rPr>
                <w:rFonts w:ascii="Calibri" w:eastAsia="Calibri" w:hAnsi="Calibri" w:cs="Calibri"/>
                <w:sz w:val="18"/>
                <w:szCs w:val="18"/>
                <w:highlight w:val="green"/>
              </w:rPr>
            </w:pPr>
          </w:p>
        </w:tc>
        <w:tc>
          <w:tcPr>
            <w:tcW w:w="2266" w:type="dxa"/>
          </w:tcPr>
          <w:p w14:paraId="4EAA979B" w14:textId="78BA4FA2" w:rsidR="007002AF" w:rsidRPr="00C83AC0" w:rsidRDefault="007002AF" w:rsidP="00E815D8">
            <w:pPr>
              <w:spacing w:line="216" w:lineRule="auto"/>
              <w:contextualSpacing/>
              <w:rPr>
                <w:rFonts w:cstheme="minorHAnsi"/>
                <w:i/>
                <w:iCs/>
                <w:color w:val="A6A6A6" w:themeColor="background1" w:themeShade="A6"/>
                <w:sz w:val="16"/>
                <w:szCs w:val="16"/>
                <w:lang w:eastAsia="sk-SK"/>
              </w:rPr>
            </w:pPr>
          </w:p>
        </w:tc>
      </w:tr>
    </w:tbl>
    <w:p w14:paraId="56426DC8" w14:textId="2079651F"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00579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7D79599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7D79599F">
        <w:trPr>
          <w:trHeight w:val="567"/>
        </w:trPr>
        <w:tc>
          <w:tcPr>
            <w:tcW w:w="7510" w:type="dxa"/>
          </w:tcPr>
          <w:p w14:paraId="5545DD47" w14:textId="49C34D83" w:rsidR="00221796" w:rsidRPr="006D097C" w:rsidRDefault="00221796" w:rsidP="00221796">
            <w:pPr>
              <w:spacing w:line="216" w:lineRule="auto"/>
              <w:contextualSpacing/>
              <w:rPr>
                <w:rFonts w:cstheme="minorHAnsi"/>
                <w:iCs/>
                <w:sz w:val="18"/>
                <w:szCs w:val="18"/>
                <w:lang w:eastAsia="sk-SK"/>
              </w:rPr>
            </w:pPr>
            <w:r w:rsidRPr="006D097C">
              <w:rPr>
                <w:rFonts w:cstheme="minorHAnsi"/>
                <w:iCs/>
                <w:sz w:val="18"/>
                <w:szCs w:val="18"/>
                <w:lang w:eastAsia="sk-SK"/>
              </w:rPr>
              <w:t xml:space="preserve">Cieľom programu je neustále podporovať a motivovať študentov k získavaniu ďalších poznatkov spôsobom, ktorý rozvíja ich dlhodobé schopnosti a zručnosti. Fakulta aktívne ponúka študentom okrem samotných predmetov aj ďalšie možnosti </w:t>
            </w:r>
            <w:r w:rsidR="00733766" w:rsidRPr="006D097C">
              <w:rPr>
                <w:rFonts w:cstheme="minorHAnsi"/>
                <w:iCs/>
                <w:sz w:val="18"/>
                <w:szCs w:val="18"/>
                <w:lang w:eastAsia="sk-SK"/>
              </w:rPr>
              <w:t xml:space="preserve">vzdelávania </w:t>
            </w:r>
            <w:r w:rsidRPr="006D097C">
              <w:rPr>
                <w:rFonts w:cstheme="minorHAnsi"/>
                <w:iCs/>
                <w:sz w:val="18"/>
                <w:szCs w:val="18"/>
                <w:lang w:eastAsia="sk-SK"/>
              </w:rPr>
              <w:t>ako sú odborné prednášky významných osobností z praxe, odborné stáže doma aj v zahraničí či možnosť študovať v zahraničí v rámci výmenných pobytov.</w:t>
            </w:r>
          </w:p>
          <w:p w14:paraId="31128B58" w14:textId="785CFDCE" w:rsidR="00A04117" w:rsidRPr="00C83AC0" w:rsidRDefault="00221796" w:rsidP="00221796">
            <w:pPr>
              <w:spacing w:line="216" w:lineRule="auto"/>
              <w:contextualSpacing/>
              <w:rPr>
                <w:i/>
                <w:iCs/>
                <w:color w:val="A6A6A6" w:themeColor="background1" w:themeShade="A6"/>
                <w:sz w:val="16"/>
                <w:szCs w:val="16"/>
                <w:highlight w:val="green"/>
                <w:lang w:eastAsia="sk-SK"/>
              </w:rPr>
            </w:pPr>
            <w:r w:rsidRPr="006D097C">
              <w:rPr>
                <w:rFonts w:cstheme="minorHAnsi"/>
                <w:iCs/>
                <w:sz w:val="18"/>
                <w:szCs w:val="18"/>
                <w:lang w:eastAsia="sk-SK"/>
              </w:rPr>
              <w:t xml:space="preserve">Študenti sú tiež oboznámení s etickým kódexom univerzity, ktorý podporuje dodržiavanie princípov etiky. Spolu so študijným poriadkom </w:t>
            </w:r>
            <w:r w:rsidR="006D097C">
              <w:rPr>
                <w:rFonts w:cstheme="minorHAnsi"/>
                <w:iCs/>
                <w:sz w:val="18"/>
                <w:szCs w:val="18"/>
                <w:lang w:eastAsia="sk-SK"/>
              </w:rPr>
              <w:t>a disciplinárnym poriadkom pre študentov univerzity</w:t>
            </w:r>
            <w:r w:rsidRPr="006D097C">
              <w:rPr>
                <w:rFonts w:cstheme="minorHAnsi"/>
                <w:iCs/>
                <w:sz w:val="18"/>
                <w:szCs w:val="18"/>
                <w:lang w:eastAsia="sk-SK"/>
              </w:rPr>
              <w:t xml:space="preserve"> jasne stanovuje nutnosť dodržiavania týchto princípov, ako aj následky, ktoré študentovi hrozia pri ich porušovaní</w:t>
            </w:r>
            <w:r w:rsidR="00CA6E9D" w:rsidRPr="006D097C">
              <w:rPr>
                <w:rFonts w:cstheme="minorHAnsi"/>
                <w:iCs/>
                <w:sz w:val="18"/>
                <w:szCs w:val="18"/>
                <w:lang w:eastAsia="sk-SK"/>
              </w:rPr>
              <w:t>.</w:t>
            </w:r>
          </w:p>
        </w:tc>
        <w:tc>
          <w:tcPr>
            <w:tcW w:w="2268" w:type="dxa"/>
          </w:tcPr>
          <w:p w14:paraId="15B4BC15" w14:textId="6CB87D2D" w:rsidR="00FC6D91" w:rsidRPr="00FC6D91" w:rsidRDefault="008A7E88" w:rsidP="00E815D8">
            <w:pPr>
              <w:spacing w:line="216" w:lineRule="auto"/>
              <w:contextualSpacing/>
              <w:rPr>
                <w:i/>
                <w:sz w:val="16"/>
                <w:szCs w:val="16"/>
              </w:rPr>
            </w:pPr>
            <w:hyperlink r:id="rId25" w:history="1">
              <w:r w:rsidR="00FC6D91" w:rsidRPr="00FC6D91">
                <w:rPr>
                  <w:rStyle w:val="Hypertextovprepojenie"/>
                  <w:i/>
                  <w:sz w:val="16"/>
                  <w:szCs w:val="16"/>
                </w:rPr>
                <w:t>Etický kódex</w:t>
              </w:r>
            </w:hyperlink>
          </w:p>
          <w:p w14:paraId="73F100A3" w14:textId="7CA71F74" w:rsidR="006D097C" w:rsidRDefault="006D097C" w:rsidP="00E815D8">
            <w:pPr>
              <w:spacing w:line="216" w:lineRule="auto"/>
              <w:contextualSpacing/>
              <w:rPr>
                <w:rFonts w:cstheme="minorHAnsi"/>
                <w:i/>
                <w:color w:val="A6A6A6" w:themeColor="background1" w:themeShade="A6"/>
                <w:sz w:val="16"/>
                <w:szCs w:val="16"/>
                <w:lang w:eastAsia="sk-SK"/>
              </w:rPr>
            </w:pPr>
          </w:p>
          <w:p w14:paraId="326EABF0" w14:textId="206EC5ED" w:rsidR="00FC6D91" w:rsidRPr="006D097C" w:rsidRDefault="008A7E88" w:rsidP="00E815D8">
            <w:pPr>
              <w:spacing w:line="216" w:lineRule="auto"/>
              <w:contextualSpacing/>
              <w:rPr>
                <w:rFonts w:cstheme="minorHAnsi"/>
                <w:i/>
                <w:color w:val="A6A6A6" w:themeColor="background1" w:themeShade="A6"/>
                <w:sz w:val="16"/>
                <w:szCs w:val="16"/>
                <w:lang w:eastAsia="sk-SK"/>
              </w:rPr>
            </w:pPr>
            <w:hyperlink r:id="rId26" w:history="1">
              <w:r w:rsidR="00FC6D91" w:rsidRPr="003F23A0">
                <w:rPr>
                  <w:rStyle w:val="Hypertextovprepojenie"/>
                  <w:rFonts w:cstheme="minorHAnsi"/>
                  <w:i/>
                  <w:sz w:val="16"/>
                  <w:szCs w:val="16"/>
                  <w:lang w:eastAsia="sk-SK"/>
                </w:rPr>
                <w:t>Disciplinárny poriadok</w:t>
              </w:r>
            </w:hyperlink>
          </w:p>
          <w:p w14:paraId="2F788404" w14:textId="54ABD0D1" w:rsidR="006D097C" w:rsidRPr="00C83AC0" w:rsidRDefault="006D097C" w:rsidP="00E815D8">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6D097C">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56C56EAF" w14:textId="77777777" w:rsidR="006D097C" w:rsidRDefault="006D097C" w:rsidP="006D097C">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6F341553" w14:textId="77777777" w:rsidR="006D097C" w:rsidRDefault="006D097C" w:rsidP="006D097C">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3C23049E" w14:textId="77777777" w:rsidR="006D097C" w:rsidRPr="000A746F" w:rsidRDefault="006D097C" w:rsidP="006D097C">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7052EAC7" w14:textId="77777777" w:rsidR="006D097C" w:rsidRPr="000A746F" w:rsidRDefault="006D097C" w:rsidP="006D097C">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524E628A" w14:textId="77777777" w:rsidR="006D097C" w:rsidRPr="000A746F" w:rsidRDefault="006D097C" w:rsidP="006D097C">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0C85BCAD" w14:textId="77777777" w:rsidR="006D097C" w:rsidRDefault="006D097C" w:rsidP="006D097C">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01A3EA4E" w:rsidR="00630C29" w:rsidRPr="00C83AC0" w:rsidRDefault="006D097C" w:rsidP="006D097C">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268" w:type="dxa"/>
          </w:tcPr>
          <w:p w14:paraId="0AB80F45" w14:textId="77777777" w:rsidR="003F23A0" w:rsidRPr="00FC6D91" w:rsidRDefault="008A7E88" w:rsidP="003F23A0">
            <w:pPr>
              <w:spacing w:line="216" w:lineRule="auto"/>
              <w:contextualSpacing/>
              <w:rPr>
                <w:rFonts w:cstheme="minorHAnsi"/>
                <w:bCs/>
                <w:i/>
                <w:iCs/>
                <w:color w:val="7F7F7F" w:themeColor="text1" w:themeTint="80"/>
                <w:sz w:val="16"/>
                <w:szCs w:val="16"/>
                <w:lang w:eastAsia="sk-SK"/>
              </w:rPr>
            </w:pPr>
            <w:hyperlink r:id="rId27" w:history="1">
              <w:r w:rsidR="003F23A0" w:rsidRPr="00FC6D91">
                <w:rPr>
                  <w:rStyle w:val="Hypertextovprepojenie"/>
                  <w:rFonts w:cstheme="minorHAnsi"/>
                  <w:bCs/>
                  <w:i/>
                  <w:iCs/>
                  <w:sz w:val="16"/>
                  <w:szCs w:val="16"/>
                  <w:u w:val="none"/>
                  <w:lang w:eastAsia="sk-SK"/>
                </w:rPr>
                <w:t>Študijný poriadok EU v Bratislave</w:t>
              </w:r>
            </w:hyperlink>
          </w:p>
          <w:p w14:paraId="5CA6399E" w14:textId="77777777" w:rsidR="006D097C" w:rsidRDefault="006D097C" w:rsidP="006D097C">
            <w:pPr>
              <w:spacing w:line="216" w:lineRule="auto"/>
              <w:contextualSpacing/>
              <w:rPr>
                <w:rFonts w:cstheme="minorHAnsi"/>
                <w:color w:val="A6A6A6" w:themeColor="background1" w:themeShade="A6"/>
                <w:sz w:val="16"/>
                <w:szCs w:val="16"/>
                <w:lang w:eastAsia="sk-SK"/>
              </w:rPr>
            </w:pPr>
          </w:p>
          <w:p w14:paraId="1CF45778" w14:textId="285F0395" w:rsidR="00A04117" w:rsidRPr="006D097C" w:rsidRDefault="006D097C" w:rsidP="006D097C">
            <w:pPr>
              <w:spacing w:line="216" w:lineRule="auto"/>
              <w:contextualSpacing/>
              <w:rPr>
                <w:rFonts w:cstheme="minorHAnsi"/>
                <w: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r w:rsidRPr="006D097C">
              <w:rPr>
                <w:rFonts w:cstheme="minorHAnsi"/>
                <w:i/>
                <w:color w:val="A6A6A6" w:themeColor="background1" w:themeShade="A6"/>
                <w:sz w:val="16"/>
                <w:szCs w:val="16"/>
                <w:lang w:eastAsia="sk-SK"/>
              </w:rPr>
              <w:t xml:space="preserve"> </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6D097C">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14BAD688" w14:textId="27795033" w:rsidR="00630C29" w:rsidRPr="006D097C" w:rsidRDefault="00630C29" w:rsidP="006D097C">
            <w:pPr>
              <w:spacing w:line="216" w:lineRule="auto"/>
              <w:contextualSpacing/>
              <w:jc w:val="both"/>
              <w:rPr>
                <w:rFonts w:cstheme="minorHAnsi"/>
                <w:bCs/>
                <w:iCs/>
                <w:sz w:val="18"/>
                <w:szCs w:val="18"/>
                <w:lang w:eastAsia="sk-SK"/>
              </w:rPr>
            </w:pPr>
            <w:r w:rsidRPr="006D097C">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6FA46D2B" w14:textId="4BF39954" w:rsidR="007002AF" w:rsidRPr="006D097C" w:rsidRDefault="007002AF" w:rsidP="006D097C">
            <w:pPr>
              <w:spacing w:line="216" w:lineRule="auto"/>
              <w:contextualSpacing/>
              <w:jc w:val="both"/>
              <w:rPr>
                <w:rFonts w:cstheme="minorHAnsi"/>
                <w:sz w:val="18"/>
                <w:szCs w:val="18"/>
              </w:rPr>
            </w:pPr>
            <w:r w:rsidRPr="006D097C">
              <w:rPr>
                <w:rFonts w:cstheme="minorHAnsi"/>
                <w:sz w:val="18"/>
                <w:szCs w:val="18"/>
              </w:rPr>
              <w:t>Metódy a kritériá hodnotenia sú v rámci jednotlivých predmetov študentom prezentované na prv</w:t>
            </w:r>
            <w:r w:rsidR="00CA6E9D" w:rsidRPr="006D097C">
              <w:rPr>
                <w:rFonts w:cstheme="minorHAnsi"/>
                <w:sz w:val="18"/>
                <w:szCs w:val="18"/>
              </w:rPr>
              <w:t>ej</w:t>
            </w:r>
            <w:r w:rsidRPr="006D097C">
              <w:rPr>
                <w:rFonts w:cstheme="minorHAnsi"/>
                <w:sz w:val="18"/>
                <w:szCs w:val="18"/>
              </w:rPr>
              <w:t xml:space="preserve"> hodine daného predmetu v akademickom roku. </w:t>
            </w:r>
            <w:r w:rsidR="00CA6E9D" w:rsidRPr="006D097C">
              <w:rPr>
                <w:rFonts w:cstheme="minorHAnsi"/>
                <w:sz w:val="18"/>
                <w:szCs w:val="18"/>
              </w:rPr>
              <w:t>Súčasne</w:t>
            </w:r>
            <w:r w:rsidRPr="006D097C">
              <w:rPr>
                <w:rFonts w:cstheme="minorHAnsi"/>
                <w:sz w:val="18"/>
                <w:szCs w:val="18"/>
              </w:rPr>
              <w:t xml:space="preserve"> sú tieto informácie dostupné v informačných listoch k jednotlivým predmetom. Pravidlá hodnotenia v plnej miere reflektujú rovnosť </w:t>
            </w:r>
            <w:r w:rsidR="00CA6E9D" w:rsidRPr="006D097C">
              <w:rPr>
                <w:rFonts w:cstheme="minorHAnsi"/>
                <w:sz w:val="18"/>
                <w:szCs w:val="18"/>
              </w:rPr>
              <w:t>šancí</w:t>
            </w:r>
            <w:r w:rsidRPr="006D097C">
              <w:rPr>
                <w:rFonts w:cstheme="minorHAnsi"/>
                <w:sz w:val="18"/>
                <w:szCs w:val="18"/>
              </w:rPr>
              <w:t>, sú spravodlivé, konzistentné, transparent</w:t>
            </w:r>
            <w:r w:rsidR="00CA6E9D" w:rsidRPr="006D097C">
              <w:rPr>
                <w:rFonts w:cstheme="minorHAnsi"/>
                <w:sz w:val="18"/>
                <w:szCs w:val="18"/>
              </w:rPr>
              <w:t>ne</w:t>
            </w:r>
            <w:r w:rsidRPr="006D097C">
              <w:rPr>
                <w:rFonts w:cstheme="minorHAnsi"/>
                <w:sz w:val="18"/>
                <w:szCs w:val="18"/>
              </w:rPr>
              <w:t xml:space="preserve"> over</w:t>
            </w:r>
            <w:r w:rsidR="00CA6E9D" w:rsidRPr="006D097C">
              <w:rPr>
                <w:rFonts w:cstheme="minorHAnsi"/>
                <w:sz w:val="18"/>
                <w:szCs w:val="18"/>
              </w:rPr>
              <w:t>ujú</w:t>
            </w:r>
            <w:r w:rsidRPr="006D097C">
              <w:rPr>
                <w:rFonts w:cstheme="minorHAnsi"/>
                <w:sz w:val="18"/>
                <w:szCs w:val="18"/>
              </w:rPr>
              <w:t xml:space="preserve"> získan</w:t>
            </w:r>
            <w:r w:rsidR="00CA6E9D" w:rsidRPr="006D097C">
              <w:rPr>
                <w:rFonts w:cstheme="minorHAnsi"/>
                <w:sz w:val="18"/>
                <w:szCs w:val="18"/>
              </w:rPr>
              <w:t>é</w:t>
            </w:r>
            <w:r w:rsidRPr="006D097C">
              <w:rPr>
                <w:rFonts w:cstheme="minorHAnsi"/>
                <w:sz w:val="18"/>
                <w:szCs w:val="18"/>
              </w:rPr>
              <w:t xml:space="preserve"> vedomost</w:t>
            </w:r>
            <w:r w:rsidR="00CA6E9D" w:rsidRPr="006D097C">
              <w:rPr>
                <w:rFonts w:cstheme="minorHAnsi"/>
                <w:sz w:val="18"/>
                <w:szCs w:val="18"/>
              </w:rPr>
              <w:t>i</w:t>
            </w:r>
            <w:r w:rsidRPr="006D097C">
              <w:rPr>
                <w:rFonts w:cstheme="minorHAnsi"/>
                <w:sz w:val="18"/>
                <w:szCs w:val="18"/>
              </w:rPr>
              <w:t>, zručnost</w:t>
            </w:r>
            <w:r w:rsidR="00CA6E9D" w:rsidRPr="006D097C">
              <w:rPr>
                <w:rFonts w:cstheme="minorHAnsi"/>
                <w:sz w:val="18"/>
                <w:szCs w:val="18"/>
              </w:rPr>
              <w:t>i</w:t>
            </w:r>
            <w:r w:rsidRPr="006D097C">
              <w:rPr>
                <w:rFonts w:cstheme="minorHAnsi"/>
                <w:sz w:val="18"/>
                <w:szCs w:val="18"/>
              </w:rPr>
              <w:t xml:space="preserve"> a spôsobilost</w:t>
            </w:r>
            <w:r w:rsidR="00CA6E9D" w:rsidRPr="006D097C">
              <w:rPr>
                <w:rFonts w:cstheme="minorHAnsi"/>
                <w:sz w:val="18"/>
                <w:szCs w:val="18"/>
              </w:rPr>
              <w:t>i</w:t>
            </w:r>
            <w:r w:rsidRPr="006D097C">
              <w:rPr>
                <w:rFonts w:cstheme="minorHAnsi"/>
                <w:sz w:val="18"/>
                <w:szCs w:val="18"/>
              </w:rPr>
              <w:t xml:space="preserve"> a v plnej miere reflektujú stanovenú študijnú záťaž daného predmetu. </w:t>
            </w:r>
          </w:p>
          <w:p w14:paraId="11FCF420" w14:textId="4D5F763D" w:rsidR="007002AF" w:rsidRPr="00D352D7" w:rsidRDefault="007002AF" w:rsidP="006D097C">
            <w:pPr>
              <w:spacing w:line="216" w:lineRule="auto"/>
              <w:contextualSpacing/>
              <w:jc w:val="both"/>
              <w:rPr>
                <w:rFonts w:cstheme="minorHAnsi"/>
                <w:bCs/>
                <w:iCs/>
                <w:sz w:val="18"/>
                <w:szCs w:val="18"/>
                <w:lang w:eastAsia="sk-SK"/>
              </w:rPr>
            </w:pPr>
            <w:r w:rsidRPr="006D097C">
              <w:rPr>
                <w:rFonts w:cstheme="minorHAnsi"/>
                <w:sz w:val="18"/>
                <w:szCs w:val="18"/>
              </w:rPr>
              <w:t>Teoretické vedomosti sú hodnotené primárne vo forme písomných prác, na čo nadväzuje hodnotenie schopnosti prepájať vedomosti pomocou vypracovania rôznych seminárnych prác a prípadových štúdii (</w:t>
            </w:r>
            <w:r w:rsidR="00CA6E9D" w:rsidRPr="006D097C">
              <w:rPr>
                <w:rFonts w:cstheme="minorHAnsi"/>
                <w:sz w:val="18"/>
                <w:szCs w:val="18"/>
              </w:rPr>
              <w:t>napríklad v predmetoch sociálna politika,</w:t>
            </w:r>
            <w:r w:rsidR="00D7105F" w:rsidRPr="006D097C">
              <w:rPr>
                <w:rFonts w:cstheme="minorHAnsi"/>
                <w:sz w:val="18"/>
                <w:szCs w:val="18"/>
              </w:rPr>
              <w:t xml:space="preserve"> regionálna ekonómia a politika,</w:t>
            </w:r>
            <w:r w:rsidR="00CA6E9D" w:rsidRPr="006D097C">
              <w:rPr>
                <w:rFonts w:cstheme="minorHAnsi"/>
                <w:sz w:val="18"/>
                <w:szCs w:val="18"/>
              </w:rPr>
              <w:t xml:space="preserve"> ekonómia a politika trhu práce, úvod do riadenia rizík</w:t>
            </w:r>
            <w:r w:rsidRPr="006D097C">
              <w:rPr>
                <w:rFonts w:cstheme="minorHAnsi"/>
                <w:sz w:val="18"/>
                <w:szCs w:val="18"/>
              </w:rPr>
              <w:t xml:space="preserve">). Prezentačné a komunikačné zručnosti ako aj práca v tíme </w:t>
            </w:r>
            <w:r w:rsidR="00CA6E9D" w:rsidRPr="006D097C">
              <w:rPr>
                <w:rFonts w:cstheme="minorHAnsi"/>
                <w:sz w:val="18"/>
                <w:szCs w:val="18"/>
              </w:rPr>
              <w:t>sú</w:t>
            </w:r>
            <w:r w:rsidRPr="006D097C">
              <w:rPr>
                <w:rFonts w:cstheme="minorHAnsi"/>
                <w:sz w:val="18"/>
                <w:szCs w:val="18"/>
              </w:rPr>
              <w:t xml:space="preserve"> hodnotené v súbore pre</w:t>
            </w:r>
            <w:r w:rsidR="00CA6E9D" w:rsidRPr="006D097C">
              <w:rPr>
                <w:rFonts w:cstheme="minorHAnsi"/>
                <w:sz w:val="18"/>
                <w:szCs w:val="18"/>
              </w:rPr>
              <w:t>d</w:t>
            </w:r>
            <w:r w:rsidRPr="006D097C">
              <w:rPr>
                <w:rFonts w:cstheme="minorHAnsi"/>
                <w:sz w:val="18"/>
                <w:szCs w:val="18"/>
              </w:rPr>
              <w:t>metov pomocou čiastkových prezentácií individuálnych a skupinových zadaní (</w:t>
            </w:r>
            <w:r w:rsidR="00CA6E9D" w:rsidRPr="006D097C">
              <w:rPr>
                <w:rFonts w:cstheme="minorHAnsi"/>
                <w:sz w:val="18"/>
                <w:szCs w:val="18"/>
              </w:rPr>
              <w:t>napríklad v predmetoch rozvoj ľudských zdrojov a personálny manažment, podpora podnikateľského prostredia, sociálne podnikanie, sociálna ekonómia a ekonomika</w:t>
            </w:r>
            <w:r w:rsidRPr="006D097C">
              <w:rPr>
                <w:rFonts w:cstheme="minorHAnsi"/>
                <w:sz w:val="18"/>
                <w:szCs w:val="18"/>
              </w:rPr>
              <w:t>).</w:t>
            </w:r>
          </w:p>
          <w:p w14:paraId="7C78CE64" w14:textId="2D82D77D" w:rsidR="007002AF" w:rsidRPr="001D18E9" w:rsidRDefault="007002AF" w:rsidP="00E815D8">
            <w:pPr>
              <w:spacing w:line="216" w:lineRule="auto"/>
              <w:contextualSpacing/>
              <w:rPr>
                <w:rFonts w:cstheme="minorHAnsi"/>
                <w:bCs/>
                <w:i/>
                <w:iCs/>
                <w:color w:val="A6A6A6" w:themeColor="background1" w:themeShade="A6"/>
                <w:sz w:val="16"/>
                <w:szCs w:val="16"/>
                <w:lang w:eastAsia="sk-SK"/>
              </w:rPr>
            </w:pPr>
          </w:p>
        </w:tc>
        <w:tc>
          <w:tcPr>
            <w:tcW w:w="2271" w:type="dxa"/>
          </w:tcPr>
          <w:p w14:paraId="522E74C6" w14:textId="77777777" w:rsidR="003F23A0" w:rsidRPr="00FC6D91" w:rsidRDefault="008A7E88" w:rsidP="003F23A0">
            <w:pPr>
              <w:spacing w:line="216" w:lineRule="auto"/>
              <w:contextualSpacing/>
              <w:rPr>
                <w:rFonts w:cstheme="minorHAnsi"/>
                <w:bCs/>
                <w:i/>
                <w:iCs/>
                <w:color w:val="7F7F7F" w:themeColor="text1" w:themeTint="80"/>
                <w:sz w:val="16"/>
                <w:szCs w:val="16"/>
                <w:lang w:eastAsia="sk-SK"/>
              </w:rPr>
            </w:pPr>
            <w:hyperlink r:id="rId28" w:history="1">
              <w:r w:rsidR="003F23A0" w:rsidRPr="00FC6D91">
                <w:rPr>
                  <w:rStyle w:val="Hypertextovprepojenie"/>
                  <w:rFonts w:cstheme="minorHAnsi"/>
                  <w:bCs/>
                  <w:i/>
                  <w:iCs/>
                  <w:sz w:val="16"/>
                  <w:szCs w:val="16"/>
                  <w:u w:val="none"/>
                  <w:lang w:eastAsia="sk-SK"/>
                </w:rPr>
                <w:t>Študijný poriadok EU v Bratislave</w:t>
              </w:r>
            </w:hyperlink>
          </w:p>
          <w:p w14:paraId="41BA33D1" w14:textId="77777777" w:rsidR="006D097C" w:rsidRPr="000F2047" w:rsidRDefault="006D097C" w:rsidP="006D097C">
            <w:pPr>
              <w:spacing w:line="216" w:lineRule="auto"/>
              <w:contextualSpacing/>
              <w:rPr>
                <w:rFonts w:cstheme="minorHAnsi"/>
                <w:i/>
                <w:color w:val="A6A6A6" w:themeColor="background1" w:themeShade="A6"/>
                <w:sz w:val="16"/>
                <w:szCs w:val="16"/>
                <w:lang w:eastAsia="sk-SK"/>
              </w:rPr>
            </w:pPr>
          </w:p>
          <w:p w14:paraId="4192CAE3" w14:textId="27710663" w:rsidR="00FC5770" w:rsidRPr="00C83AC0" w:rsidRDefault="006D097C" w:rsidP="006D097C">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6D097C">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755AE1B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755AE1BB">
        <w:trPr>
          <w:trHeight w:val="567"/>
        </w:trPr>
        <w:tc>
          <w:tcPr>
            <w:tcW w:w="7510" w:type="dxa"/>
          </w:tcPr>
          <w:p w14:paraId="741D64A8" w14:textId="0EA720C2" w:rsidR="00C35F5F" w:rsidRPr="006D097C" w:rsidRDefault="00C35F5F" w:rsidP="00C35F5F">
            <w:pPr>
              <w:spacing w:line="216" w:lineRule="auto"/>
              <w:contextualSpacing/>
              <w:rPr>
                <w:rFonts w:ascii="Calibri" w:hAnsi="Calibri" w:cs="Calibri"/>
                <w:iCs/>
                <w:sz w:val="18"/>
                <w:szCs w:val="18"/>
                <w:lang w:eastAsia="sk-SK"/>
              </w:rPr>
            </w:pPr>
            <w:r w:rsidRPr="006D097C">
              <w:rPr>
                <w:rFonts w:ascii="Calibri" w:hAnsi="Calibri" w:cs="Calibri"/>
                <w:iCs/>
                <w:sz w:val="18"/>
                <w:szCs w:val="18"/>
                <w:lang w:eastAsia="sk-SK"/>
              </w:rPr>
              <w:t>Hodnotenie z každého predmetu musí študentov poskytnúť jasnú spätnú väzbu na mieru plnenia j</w:t>
            </w:r>
            <w:r w:rsidR="004D1EB7" w:rsidRPr="006D097C">
              <w:rPr>
                <w:rFonts w:ascii="Calibri" w:hAnsi="Calibri" w:cs="Calibri"/>
                <w:iCs/>
                <w:sz w:val="18"/>
                <w:szCs w:val="18"/>
                <w:lang w:eastAsia="sk-SK"/>
              </w:rPr>
              <w:t xml:space="preserve">eho výstupov. Študenti sa majú </w:t>
            </w:r>
            <w:r w:rsidRPr="006D097C">
              <w:rPr>
                <w:rFonts w:ascii="Calibri" w:hAnsi="Calibri" w:cs="Calibri"/>
                <w:iCs/>
                <w:sz w:val="18"/>
                <w:szCs w:val="18"/>
                <w:lang w:eastAsia="sk-SK"/>
              </w:rPr>
              <w:t>možnosť v prípade neposkytnutia tejto väzby obrátiť na svojho tútora, prípadne vedenie fakulty. Takisto sa majú možnosť k fungovaniu tohto mechanizmu pravidelne vyjadrovať v rámci študentskej ankety realizovanej každý semester.</w:t>
            </w:r>
          </w:p>
          <w:p w14:paraId="304BB66E" w14:textId="3636567B" w:rsidR="00A04117" w:rsidRPr="006D097C" w:rsidRDefault="43AF7F23" w:rsidP="006D097C">
            <w:pPr>
              <w:spacing w:line="240" w:lineRule="exact"/>
              <w:jc w:val="both"/>
              <w:rPr>
                <w:rFonts w:ascii="Calibri" w:hAnsi="Calibri" w:cs="Calibri"/>
              </w:rPr>
            </w:pPr>
            <w:r w:rsidRPr="006D097C">
              <w:rPr>
                <w:rFonts w:ascii="Calibri" w:eastAsia="Calibri" w:hAnsi="Calibri" w:cs="Calibri"/>
                <w:color w:val="000000" w:themeColor="text1"/>
                <w:sz w:val="18"/>
                <w:szCs w:val="18"/>
              </w:rPr>
              <w:t xml:space="preserve">Študent má možnosť konzultácií počas konzultačných hodín, ktoré vypisuje každý učiteľ. Konzultačné hodiny umožňujú študentom získať spoľahlivú spätnú väzbu na zistenie miery plnenia výstupov vzdelávania. Zároveň sa tu vytvára priestor na poradenstvo v oblasti napredovania v štúdiu ako aj </w:t>
            </w:r>
            <w:r w:rsidR="00DF2390">
              <w:rPr>
                <w:rFonts w:ascii="Calibri" w:eastAsia="Calibri" w:hAnsi="Calibri" w:cs="Calibri"/>
                <w:color w:val="000000" w:themeColor="text1"/>
                <w:sz w:val="18"/>
                <w:szCs w:val="18"/>
              </w:rPr>
              <w:t>pri</w:t>
            </w:r>
            <w:r w:rsidRPr="006D097C">
              <w:rPr>
                <w:rFonts w:ascii="Calibri" w:eastAsia="Calibri" w:hAnsi="Calibri" w:cs="Calibri"/>
                <w:color w:val="000000" w:themeColor="text1"/>
                <w:sz w:val="18"/>
                <w:szCs w:val="18"/>
              </w:rPr>
              <w:t xml:space="preserve"> zlepšovan</w:t>
            </w:r>
            <w:r w:rsidR="00DF2390">
              <w:rPr>
                <w:rFonts w:ascii="Calibri" w:eastAsia="Calibri" w:hAnsi="Calibri" w:cs="Calibri"/>
                <w:color w:val="000000" w:themeColor="text1"/>
                <w:sz w:val="18"/>
                <w:szCs w:val="18"/>
              </w:rPr>
              <w:t>í</w:t>
            </w:r>
            <w:r w:rsidRPr="006D097C">
              <w:rPr>
                <w:rFonts w:ascii="Calibri" w:eastAsia="Calibri" w:hAnsi="Calibri" w:cs="Calibri"/>
                <w:color w:val="000000" w:themeColor="text1"/>
                <w:sz w:val="18"/>
                <w:szCs w:val="18"/>
              </w:rPr>
              <w:t xml:space="preserve"> študijných výsledkov.</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6D097C">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2D3831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2D38315">
        <w:trPr>
          <w:trHeight w:val="468"/>
        </w:trPr>
        <w:tc>
          <w:tcPr>
            <w:tcW w:w="7510" w:type="dxa"/>
          </w:tcPr>
          <w:p w14:paraId="46496BAC" w14:textId="10751CC4" w:rsidR="007002AF" w:rsidRPr="006D097C" w:rsidRDefault="007002AF" w:rsidP="007002AF">
            <w:pPr>
              <w:spacing w:line="216" w:lineRule="auto"/>
              <w:contextualSpacing/>
              <w:rPr>
                <w:rFonts w:ascii="Calibri" w:hAnsi="Calibri" w:cs="Calibri"/>
                <w:iCs/>
                <w:sz w:val="18"/>
                <w:szCs w:val="18"/>
                <w:lang w:eastAsia="sk-SK"/>
              </w:rPr>
            </w:pPr>
            <w:r w:rsidRPr="006D097C">
              <w:rPr>
                <w:rFonts w:ascii="Calibri" w:hAnsi="Calibri" w:cs="Calibri"/>
                <w:sz w:val="18"/>
                <w:szCs w:val="18"/>
              </w:rPr>
              <w:t>Hodnotenie študentov vykonáva na viacerých predmetoch viacero učiteľov, nakoľko cvičenia a prednášky vedú rozdiel</w:t>
            </w:r>
            <w:r w:rsidR="00D7105F" w:rsidRPr="006D097C">
              <w:rPr>
                <w:rFonts w:ascii="Calibri" w:hAnsi="Calibri" w:cs="Calibri"/>
                <w:sz w:val="18"/>
                <w:szCs w:val="18"/>
              </w:rPr>
              <w:t>ni</w:t>
            </w:r>
            <w:r w:rsidRPr="006D097C">
              <w:rPr>
                <w:rFonts w:ascii="Calibri" w:hAnsi="Calibri" w:cs="Calibri"/>
                <w:sz w:val="18"/>
                <w:szCs w:val="18"/>
              </w:rPr>
              <w:t xml:space="preserve"> vyučujúci. Kumulatívne hodnotenie je následne výsledkom týchto parciálnych hodnotení, pričom váha týchto foriem výučby sa môže medzi jednotlivými predmetmi líšiť. </w:t>
            </w:r>
          </w:p>
          <w:p w14:paraId="2A88FCAE" w14:textId="581BA9FB" w:rsidR="73D38EA9" w:rsidRPr="006D097C" w:rsidRDefault="007002AF">
            <w:pPr>
              <w:spacing w:line="240" w:lineRule="exact"/>
              <w:jc w:val="both"/>
              <w:rPr>
                <w:rFonts w:ascii="Calibri" w:hAnsi="Calibri" w:cs="Calibri"/>
              </w:rPr>
            </w:pPr>
            <w:r w:rsidRPr="006D097C">
              <w:rPr>
                <w:rFonts w:ascii="Calibri" w:hAnsi="Calibri" w:cs="Calibri"/>
                <w:iCs/>
                <w:sz w:val="18"/>
                <w:szCs w:val="18"/>
                <w:lang w:eastAsia="sk-SK"/>
              </w:rPr>
              <w:t>Veľká časť hodnotenia vzdelávacích cieľov sa realizuje počas štátnej záverečnej skúšky a obhajoby záverečnej práce. Záverečná práca je štandardne hodnotená vedúcim práce, oponentom a následne komisiou na štátnej skúške, na ktorej sa zúčastňuje minimálne 5 učiteľov</w:t>
            </w:r>
            <w:r w:rsidR="73D38EA9" w:rsidRPr="006D097C">
              <w:rPr>
                <w:rFonts w:ascii="Calibri" w:eastAsia="Calibri" w:hAnsi="Calibri" w:cs="Calibri"/>
                <w:color w:val="000000" w:themeColor="text1"/>
                <w:sz w:val="18"/>
                <w:szCs w:val="18"/>
              </w:rPr>
              <w:t>. Hodnotenie štátnej záverečnej skúšky</w:t>
            </w:r>
            <w:r w:rsidRPr="006D097C">
              <w:rPr>
                <w:rFonts w:ascii="Calibri" w:eastAsia="Calibri" w:hAnsi="Calibri" w:cs="Calibri"/>
                <w:color w:val="000000" w:themeColor="text1"/>
                <w:sz w:val="18"/>
                <w:szCs w:val="18"/>
              </w:rPr>
              <w:t xml:space="preserve"> a záverečnej práce</w:t>
            </w:r>
            <w:r w:rsidR="73D38EA9" w:rsidRPr="006D097C">
              <w:rPr>
                <w:rFonts w:ascii="Calibri" w:eastAsia="Calibri" w:hAnsi="Calibri" w:cs="Calibri"/>
                <w:color w:val="000000" w:themeColor="text1"/>
                <w:sz w:val="18"/>
                <w:szCs w:val="18"/>
              </w:rPr>
              <w:t xml:space="preserve"> je tak značne objektívnejšie a zároveň komplexnejšie smerom k posúdeniu splnenia vzdelávacích cieľov programu.</w:t>
            </w:r>
          </w:p>
          <w:p w14:paraId="00BA3E12" w14:textId="3EB1DD40" w:rsidR="00A04117" w:rsidRPr="006D097C" w:rsidRDefault="00A04117" w:rsidP="006D097C">
            <w:pPr>
              <w:spacing w:line="240" w:lineRule="exact"/>
              <w:jc w:val="both"/>
              <w:rPr>
                <w:rFonts w:ascii="Calibri" w:hAnsi="Calibri" w:cs="Calibri"/>
              </w:rPr>
            </w:pP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6D097C">
        <w:rPr>
          <w:rFonts w:cstheme="minorHAnsi"/>
          <w:b/>
          <w:bCs/>
          <w:sz w:val="18"/>
          <w:szCs w:val="18"/>
        </w:rPr>
        <w:t>SP 4.10</w:t>
      </w:r>
      <w:r w:rsidR="00590F44" w:rsidRPr="006D097C">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D097C" w:rsidRPr="00C83AC0" w14:paraId="0D78B8DD" w14:textId="77777777" w:rsidTr="00F4422E">
        <w:trPr>
          <w:trHeight w:val="557"/>
        </w:trPr>
        <w:tc>
          <w:tcPr>
            <w:tcW w:w="7510" w:type="dxa"/>
          </w:tcPr>
          <w:p w14:paraId="08F82526" w14:textId="77777777" w:rsidR="006D097C" w:rsidRDefault="006D097C" w:rsidP="006D097C">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32B5E172" w14:textId="77777777" w:rsidR="006D097C" w:rsidRPr="00605349" w:rsidRDefault="006D097C" w:rsidP="006D097C">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0696A690" w14:textId="77777777" w:rsidR="006D097C" w:rsidRDefault="006D097C" w:rsidP="006D097C">
            <w:pPr>
              <w:autoSpaceDE w:val="0"/>
              <w:autoSpaceDN w:val="0"/>
              <w:adjustRightInd w:val="0"/>
              <w:jc w:val="both"/>
              <w:rPr>
                <w:rFonts w:ascii="Calibri" w:hAnsi="Calibri" w:cs="Calibri"/>
                <w:sz w:val="18"/>
                <w:szCs w:val="18"/>
              </w:rPr>
            </w:pPr>
            <w:r w:rsidRPr="003F23A0">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w:t>
            </w:r>
            <w:r w:rsidRPr="003F23A0">
              <w:rPr>
                <w:rFonts w:ascii="Calibri" w:hAnsi="Calibri" w:cs="Calibri"/>
                <w:sz w:val="18"/>
                <w:szCs w:val="18"/>
              </w:rPr>
              <w:lastRenderedPageBreak/>
              <w:t>študentovi danú písomnú časť skúšky na nahliadnutie, zdôvodniť objektívnosť svojho hodnotenia, potvrdiť svoje pôvodné rozhodnutie, prípadne zrealizovať opravu.</w:t>
            </w:r>
            <w:r w:rsidRPr="00605349">
              <w:rPr>
                <w:rFonts w:ascii="Calibri" w:hAnsi="Calibri" w:cs="Calibri"/>
                <w:sz w:val="18"/>
                <w:szCs w:val="18"/>
              </w:rPr>
              <w:t xml:space="preserve"> </w:t>
            </w:r>
          </w:p>
          <w:p w14:paraId="5C80951D" w14:textId="77777777" w:rsidR="006D097C" w:rsidRPr="006D097C" w:rsidRDefault="006D097C" w:rsidP="006D097C">
            <w:pPr>
              <w:autoSpaceDE w:val="0"/>
              <w:autoSpaceDN w:val="0"/>
              <w:adjustRightInd w:val="0"/>
              <w:jc w:val="both"/>
              <w:rPr>
                <w:rFonts w:cstheme="minorHAnsi"/>
                <w:color w:val="000000"/>
                <w:sz w:val="18"/>
                <w:szCs w:val="18"/>
              </w:rPr>
            </w:pPr>
            <w:r w:rsidRPr="00FD3ADF">
              <w:rPr>
                <w:rFonts w:cstheme="minorHAnsi"/>
                <w:color w:val="000000"/>
                <w:sz w:val="18"/>
                <w:szCs w:val="18"/>
              </w:rPr>
              <w:t xml:space="preserve">Dekan </w:t>
            </w:r>
            <w:r w:rsidRPr="006D097C">
              <w:rPr>
                <w:rFonts w:cstheme="minorHAnsi"/>
                <w:color w:val="000000"/>
                <w:sz w:val="18"/>
                <w:szCs w:val="18"/>
              </w:rPr>
              <w:t>fakulty môže vo výnimočných a odôvodnených prípadoch zmeniť skúšajúceho pre daný predmet, pre určitú skupinu študentov alebo pre jednotlivých študentov.</w:t>
            </w:r>
          </w:p>
          <w:p w14:paraId="1FAEB45C" w14:textId="011D9F5E" w:rsidR="006D097C" w:rsidRPr="00C83AC0" w:rsidRDefault="006D097C" w:rsidP="006D097C">
            <w:pPr>
              <w:spacing w:line="216" w:lineRule="auto"/>
              <w:contextualSpacing/>
              <w:rPr>
                <w:rFonts w:cstheme="minorHAnsi"/>
                <w:i/>
                <w:iCs/>
                <w:color w:val="A6A6A6" w:themeColor="background1" w:themeShade="A6"/>
                <w:sz w:val="16"/>
                <w:szCs w:val="16"/>
                <w:lang w:eastAsia="sk-SK"/>
              </w:rPr>
            </w:pPr>
            <w:r w:rsidRPr="006D097C">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sidR="00365BB7">
              <w:rPr>
                <w:rFonts w:cstheme="minorHAnsi"/>
                <w:color w:val="000000"/>
                <w:sz w:val="18"/>
                <w:szCs w:val="18"/>
              </w:rPr>
              <w:t xml:space="preserve"> Ďalšou inštanciou je vedúci katedry a následne prodekan pre vzdelávanie. </w:t>
            </w:r>
          </w:p>
        </w:tc>
        <w:tc>
          <w:tcPr>
            <w:tcW w:w="2268" w:type="dxa"/>
          </w:tcPr>
          <w:p w14:paraId="5B42BE4C" w14:textId="77777777" w:rsidR="003F23A0" w:rsidRPr="00FC6D91" w:rsidRDefault="008A7E88" w:rsidP="003F23A0">
            <w:pPr>
              <w:spacing w:line="216" w:lineRule="auto"/>
              <w:contextualSpacing/>
              <w:rPr>
                <w:rFonts w:cstheme="minorHAnsi"/>
                <w:bCs/>
                <w:i/>
                <w:iCs/>
                <w:color w:val="7F7F7F" w:themeColor="text1" w:themeTint="80"/>
                <w:sz w:val="16"/>
                <w:szCs w:val="16"/>
                <w:lang w:eastAsia="sk-SK"/>
              </w:rPr>
            </w:pPr>
            <w:hyperlink r:id="rId29" w:history="1">
              <w:r w:rsidR="003F23A0" w:rsidRPr="00FC6D91">
                <w:rPr>
                  <w:rStyle w:val="Hypertextovprepojenie"/>
                  <w:rFonts w:cstheme="minorHAnsi"/>
                  <w:bCs/>
                  <w:i/>
                  <w:iCs/>
                  <w:sz w:val="16"/>
                  <w:szCs w:val="16"/>
                  <w:u w:val="none"/>
                  <w:lang w:eastAsia="sk-SK"/>
                </w:rPr>
                <w:t>Študijný poriadok EU v Bratislave</w:t>
              </w:r>
            </w:hyperlink>
          </w:p>
          <w:p w14:paraId="170CB3DF" w14:textId="77777777" w:rsidR="006D097C" w:rsidRDefault="006D097C" w:rsidP="006D097C">
            <w:pPr>
              <w:spacing w:line="216" w:lineRule="auto"/>
              <w:contextualSpacing/>
              <w:rPr>
                <w:rFonts w:cstheme="minorHAnsi"/>
                <w:color w:val="A6A6A6" w:themeColor="background1" w:themeShade="A6"/>
                <w:sz w:val="16"/>
                <w:szCs w:val="16"/>
                <w:lang w:eastAsia="sk-SK"/>
              </w:rPr>
            </w:pPr>
          </w:p>
          <w:p w14:paraId="0C49FCED" w14:textId="50B157A2" w:rsidR="006D097C" w:rsidRPr="00C83AC0" w:rsidRDefault="006D097C" w:rsidP="006D097C">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6D097C">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01A206F0" w14:textId="77777777" w:rsidR="006D097C" w:rsidRPr="00E33892" w:rsidRDefault="006D097C" w:rsidP="00365BB7">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14675270" w14:textId="77777777" w:rsidR="006D097C" w:rsidRPr="00E33892" w:rsidRDefault="006D097C" w:rsidP="00365BB7">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5AD23C7F" w:rsidR="001D18E9" w:rsidRPr="00C83AC0" w:rsidRDefault="006D097C" w:rsidP="00365BB7">
            <w:pPr>
              <w:spacing w:line="216" w:lineRule="auto"/>
              <w:contextualSpacing/>
              <w:jc w:val="both"/>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2F12FA7F" w14:textId="77777777" w:rsidR="003F23A0" w:rsidRPr="00FC6D91" w:rsidRDefault="008A7E88" w:rsidP="003F23A0">
            <w:pPr>
              <w:spacing w:line="216" w:lineRule="auto"/>
              <w:contextualSpacing/>
              <w:rPr>
                <w:rFonts w:cstheme="minorHAnsi"/>
                <w:bCs/>
                <w:i/>
                <w:iCs/>
                <w:color w:val="7F7F7F" w:themeColor="text1" w:themeTint="80"/>
                <w:sz w:val="16"/>
                <w:szCs w:val="16"/>
                <w:lang w:eastAsia="sk-SK"/>
              </w:rPr>
            </w:pPr>
            <w:hyperlink r:id="rId30" w:history="1">
              <w:r w:rsidR="003F23A0" w:rsidRPr="00FC6D91">
                <w:rPr>
                  <w:rStyle w:val="Hypertextovprepojenie"/>
                  <w:rFonts w:cstheme="minorHAnsi"/>
                  <w:bCs/>
                  <w:i/>
                  <w:iCs/>
                  <w:sz w:val="16"/>
                  <w:szCs w:val="16"/>
                  <w:u w:val="none"/>
                  <w:lang w:eastAsia="sk-SK"/>
                </w:rPr>
                <w:t>Študijný poriadok EU v Bratislave</w:t>
              </w:r>
            </w:hyperlink>
          </w:p>
          <w:p w14:paraId="31E7604A" w14:textId="2FF00C22" w:rsidR="006D097C" w:rsidRDefault="006D097C" w:rsidP="006D097C">
            <w:pPr>
              <w:spacing w:line="216" w:lineRule="auto"/>
              <w:contextualSpacing/>
              <w:rPr>
                <w:rFonts w:cstheme="minorHAnsi"/>
                <w:bCs/>
                <w:i/>
                <w:iCs/>
                <w:color w:val="7F7F7F" w:themeColor="text1" w:themeTint="80"/>
                <w:sz w:val="16"/>
                <w:szCs w:val="16"/>
                <w:lang w:eastAsia="sk-SK"/>
              </w:rPr>
            </w:pPr>
          </w:p>
          <w:p w14:paraId="270E2F52" w14:textId="643AB5B9" w:rsidR="003F23A0" w:rsidRPr="008F5AD8" w:rsidRDefault="008A7E88" w:rsidP="006D097C">
            <w:pPr>
              <w:spacing w:line="216" w:lineRule="auto"/>
              <w:contextualSpacing/>
              <w:rPr>
                <w:rFonts w:cstheme="minorHAnsi"/>
                <w:bCs/>
                <w:i/>
                <w:iCs/>
                <w:color w:val="7F7F7F" w:themeColor="text1" w:themeTint="80"/>
                <w:sz w:val="16"/>
                <w:szCs w:val="16"/>
                <w:lang w:eastAsia="sk-SK"/>
              </w:rPr>
            </w:pPr>
            <w:hyperlink r:id="rId31" w:history="1">
              <w:r w:rsidR="003F23A0" w:rsidRPr="003F23A0">
                <w:rPr>
                  <w:rStyle w:val="Hypertextovprepojenie"/>
                  <w:rFonts w:cstheme="minorHAnsi"/>
                  <w:bCs/>
                  <w:i/>
                  <w:iCs/>
                  <w:sz w:val="16"/>
                  <w:szCs w:val="16"/>
                  <w:lang w:eastAsia="sk-SK"/>
                </w:rPr>
                <w:t>Študijný poriadok v AJ</w:t>
              </w:r>
            </w:hyperlink>
          </w:p>
          <w:p w14:paraId="1EA0D66D" w14:textId="77777777" w:rsidR="006D097C" w:rsidRPr="008F5AD8" w:rsidRDefault="006D097C" w:rsidP="006D097C">
            <w:pPr>
              <w:spacing w:line="216" w:lineRule="auto"/>
              <w:contextualSpacing/>
              <w:rPr>
                <w:rFonts w:cstheme="minorHAnsi"/>
                <w:color w:val="A6A6A6" w:themeColor="background1" w:themeShade="A6"/>
                <w:sz w:val="16"/>
                <w:szCs w:val="16"/>
                <w:lang w:eastAsia="sk-SK"/>
              </w:rPr>
            </w:pPr>
          </w:p>
          <w:p w14:paraId="78D6C7D2" w14:textId="1B4EE86B" w:rsidR="00FC5770" w:rsidRPr="00C83AC0" w:rsidRDefault="008A7E88" w:rsidP="006D097C">
            <w:pPr>
              <w:spacing w:line="216" w:lineRule="auto"/>
              <w:contextualSpacing/>
              <w:rPr>
                <w:rFonts w:cstheme="minorHAnsi"/>
                <w:color w:val="A6A6A6" w:themeColor="background1" w:themeShade="A6"/>
                <w:sz w:val="16"/>
                <w:szCs w:val="16"/>
                <w:lang w:eastAsia="sk-SK"/>
              </w:rPr>
            </w:pPr>
            <w:hyperlink r:id="rId32" w:history="1">
              <w:r w:rsidR="006D097C"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6D097C">
        <w:rPr>
          <w:rFonts w:cstheme="minorHAnsi"/>
          <w:b/>
          <w:bCs/>
          <w:sz w:val="18"/>
          <w:szCs w:val="18"/>
        </w:rPr>
        <w:t>SP 5.2</w:t>
      </w:r>
      <w:r w:rsidR="00590F44" w:rsidRPr="006D097C">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432D19F" w14:textId="77777777" w:rsidR="006D097C" w:rsidRDefault="006D097C" w:rsidP="006D097C">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3CA0A6F7" w14:textId="77777777" w:rsidR="006D097C" w:rsidRDefault="006D097C" w:rsidP="006D097C">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7059E1BF" w14:textId="77777777" w:rsidR="006D097C" w:rsidRDefault="006D097C" w:rsidP="006D097C">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3364237" w14:textId="77777777" w:rsidR="006D097C" w:rsidRDefault="006D097C" w:rsidP="006D097C">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13970C21" w14:textId="77777777" w:rsidR="006D097C" w:rsidRDefault="006D097C" w:rsidP="006D097C">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24B900CB" w14:textId="77777777" w:rsidR="006D097C" w:rsidRPr="004242E5" w:rsidRDefault="006D097C" w:rsidP="006D097C">
            <w:pPr>
              <w:spacing w:line="216" w:lineRule="auto"/>
              <w:contextualSpacing/>
              <w:jc w:val="both"/>
              <w:rPr>
                <w:sz w:val="18"/>
                <w:szCs w:val="18"/>
              </w:rPr>
            </w:pPr>
          </w:p>
          <w:p w14:paraId="68602510" w14:textId="77777777" w:rsidR="006D097C" w:rsidRPr="008F5AD8" w:rsidRDefault="006D097C" w:rsidP="006D097C">
            <w:pPr>
              <w:spacing w:line="216" w:lineRule="auto"/>
              <w:jc w:val="both"/>
              <w:rPr>
                <w:b/>
                <w:sz w:val="18"/>
                <w:szCs w:val="18"/>
              </w:rPr>
            </w:pPr>
            <w:r w:rsidRPr="008F5AD8">
              <w:rPr>
                <w:b/>
                <w:sz w:val="18"/>
                <w:szCs w:val="18"/>
              </w:rPr>
              <w:t>Prvý stupeň štúdia:</w:t>
            </w:r>
          </w:p>
          <w:p w14:paraId="4B7AD54B" w14:textId="77777777" w:rsidR="006D097C" w:rsidRDefault="006D097C" w:rsidP="006D097C">
            <w:pPr>
              <w:spacing w:line="216" w:lineRule="auto"/>
              <w:contextualSpacing/>
              <w:jc w:val="both"/>
              <w:rPr>
                <w:sz w:val="18"/>
                <w:szCs w:val="18"/>
              </w:rPr>
            </w:pPr>
            <w:r w:rsidRPr="004242E5">
              <w:rPr>
                <w:sz w:val="18"/>
                <w:szCs w:val="18"/>
              </w:rPr>
              <w:t xml:space="preserve">Uchádzači o štúdium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4255691A" w14:textId="77777777" w:rsidR="006D097C" w:rsidRDefault="006D097C" w:rsidP="006D097C">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61ADCF87" w14:textId="77777777" w:rsidR="006D097C" w:rsidRPr="004242E5" w:rsidRDefault="006D097C" w:rsidP="006D097C">
            <w:pPr>
              <w:spacing w:line="216" w:lineRule="auto"/>
              <w:contextualSpacing/>
              <w:jc w:val="both"/>
              <w:rPr>
                <w:sz w:val="18"/>
                <w:szCs w:val="18"/>
              </w:rPr>
            </w:pPr>
            <w:r w:rsidRPr="004242E5">
              <w:rPr>
                <w:sz w:val="18"/>
                <w:szCs w:val="18"/>
              </w:rPr>
              <w:t xml:space="preserve">Zahraniční uchádzači majú rovnaké podmienky ako uchádzači zo SR, musia však absolvovať kurz jazykovej a odbornej prípravy pre potreby zvládnutia požiadaviek študijného programu v slovenskom jazyku, test na prijímacej skúške musia vykonať zo slovenského jazyka. </w:t>
            </w:r>
          </w:p>
          <w:p w14:paraId="4C6F0978" w14:textId="6317C3D1" w:rsidR="00D23109" w:rsidRPr="008E4369" w:rsidRDefault="006D097C" w:rsidP="008E4369">
            <w:pPr>
              <w:spacing w:line="216" w:lineRule="auto"/>
              <w:contextualSpacing/>
              <w:jc w:val="both"/>
              <w:rPr>
                <w:sz w:val="18"/>
                <w:szCs w:val="18"/>
              </w:rPr>
            </w:pPr>
            <w:r w:rsidRPr="004242E5">
              <w:rPr>
                <w:sz w:val="18"/>
                <w:szCs w:val="18"/>
              </w:rPr>
              <w:lastRenderedPageBreak/>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0216CC6A" w14:textId="77777777" w:rsidR="006D097C" w:rsidRPr="000F2047" w:rsidRDefault="008A7E88" w:rsidP="006D097C">
            <w:pPr>
              <w:spacing w:line="216" w:lineRule="auto"/>
              <w:contextualSpacing/>
              <w:rPr>
                <w:rFonts w:cstheme="minorHAnsi"/>
                <w:i/>
                <w:color w:val="A6A6A6" w:themeColor="background1" w:themeShade="A6"/>
                <w:sz w:val="16"/>
                <w:szCs w:val="16"/>
                <w:lang w:eastAsia="sk-SK"/>
              </w:rPr>
            </w:pPr>
            <w:hyperlink r:id="rId33" w:history="1">
              <w:r w:rsidR="006D097C" w:rsidRPr="000F2047">
                <w:rPr>
                  <w:rStyle w:val="Hypertextovprepojenie"/>
                  <w:rFonts w:cstheme="minorHAnsi"/>
                  <w:i/>
                  <w:sz w:val="16"/>
                  <w:szCs w:val="16"/>
                  <w:lang w:eastAsia="sk-SK"/>
                </w:rPr>
                <w:t>https://euba.sk/www_write/files/SK/docs/vnutorne-predpisy/2020/spolocne_zasady_2021_2022.pdf</w:t>
              </w:r>
            </w:hyperlink>
          </w:p>
          <w:p w14:paraId="3FACBEDF" w14:textId="77777777" w:rsidR="006D097C" w:rsidRPr="000F2047" w:rsidRDefault="006D097C" w:rsidP="006D097C">
            <w:pPr>
              <w:spacing w:line="216" w:lineRule="auto"/>
              <w:contextualSpacing/>
              <w:rPr>
                <w:rFonts w:cstheme="minorHAnsi"/>
                <w:i/>
                <w:color w:val="A6A6A6" w:themeColor="background1" w:themeShade="A6"/>
                <w:sz w:val="16"/>
                <w:szCs w:val="16"/>
                <w:lang w:eastAsia="sk-SK"/>
              </w:rPr>
            </w:pPr>
          </w:p>
          <w:p w14:paraId="222693EF" w14:textId="77777777" w:rsidR="006D097C" w:rsidRPr="000F2047" w:rsidRDefault="006D097C" w:rsidP="006D097C">
            <w:pPr>
              <w:spacing w:line="216" w:lineRule="auto"/>
              <w:contextualSpacing/>
              <w:rPr>
                <w:rFonts w:cstheme="minorHAnsi"/>
                <w:i/>
                <w:color w:val="A6A6A6" w:themeColor="background1" w:themeShade="A6"/>
                <w:sz w:val="16"/>
                <w:szCs w:val="16"/>
                <w:lang w:eastAsia="sk-SK"/>
              </w:rPr>
            </w:pPr>
          </w:p>
          <w:p w14:paraId="3D05F0B2" w14:textId="77777777" w:rsidR="006D097C" w:rsidRPr="000F2047" w:rsidRDefault="008A7E88" w:rsidP="006D097C">
            <w:pPr>
              <w:spacing w:line="216" w:lineRule="auto"/>
              <w:contextualSpacing/>
              <w:rPr>
                <w:rFonts w:cstheme="minorHAnsi"/>
                <w:i/>
                <w:color w:val="A6A6A6" w:themeColor="background1" w:themeShade="A6"/>
                <w:sz w:val="16"/>
                <w:szCs w:val="16"/>
                <w:lang w:eastAsia="sk-SK"/>
              </w:rPr>
            </w:pPr>
            <w:hyperlink r:id="rId34" w:history="1">
              <w:r w:rsidR="006D097C" w:rsidRPr="000F2047">
                <w:rPr>
                  <w:rStyle w:val="Hypertextovprepojenie"/>
                  <w:rFonts w:cstheme="minorHAnsi"/>
                  <w:i/>
                  <w:sz w:val="16"/>
                  <w:szCs w:val="16"/>
                  <w:lang w:eastAsia="sk-SK"/>
                </w:rPr>
                <w:t>https://euba.sk/uchadzac/prijimacie-konanie/vseobecne-informacie-o-prijimacom-konani</w:t>
              </w:r>
            </w:hyperlink>
          </w:p>
          <w:p w14:paraId="27EFB156" w14:textId="77777777" w:rsidR="006D097C" w:rsidRPr="000F2047" w:rsidRDefault="006D097C" w:rsidP="006D097C">
            <w:pPr>
              <w:spacing w:line="216" w:lineRule="auto"/>
              <w:contextualSpacing/>
              <w:rPr>
                <w:rFonts w:cstheme="minorHAnsi"/>
                <w:i/>
                <w:color w:val="A6A6A6" w:themeColor="background1" w:themeShade="A6"/>
                <w:sz w:val="16"/>
                <w:szCs w:val="16"/>
                <w:lang w:eastAsia="sk-SK"/>
              </w:rPr>
            </w:pPr>
          </w:p>
          <w:p w14:paraId="3172ED76" w14:textId="77777777" w:rsidR="006D097C" w:rsidRPr="000F2047" w:rsidRDefault="008A7E88" w:rsidP="006D097C">
            <w:pPr>
              <w:spacing w:line="216" w:lineRule="auto"/>
              <w:contextualSpacing/>
              <w:rPr>
                <w:rFonts w:cstheme="minorHAnsi"/>
                <w:i/>
                <w:color w:val="A6A6A6" w:themeColor="background1" w:themeShade="A6"/>
                <w:sz w:val="16"/>
                <w:szCs w:val="16"/>
                <w:lang w:eastAsia="sk-SK"/>
              </w:rPr>
            </w:pPr>
            <w:hyperlink r:id="rId35" w:history="1">
              <w:r w:rsidR="006D097C" w:rsidRPr="000F2047">
                <w:rPr>
                  <w:rStyle w:val="Hypertextovprepojenie"/>
                  <w:rFonts w:cstheme="minorHAnsi"/>
                  <w:i/>
                  <w:sz w:val="16"/>
                  <w:szCs w:val="16"/>
                  <w:lang w:eastAsia="sk-SK"/>
                </w:rPr>
                <w:t>https://nhf.euba.sk/uchadzaci-o-studium/informacie-o-prijimacom-konani</w:t>
              </w:r>
            </w:hyperlink>
          </w:p>
          <w:p w14:paraId="210C8AB5" w14:textId="77777777" w:rsidR="006D097C" w:rsidRPr="000F2047" w:rsidRDefault="006D097C" w:rsidP="006D097C">
            <w:pPr>
              <w:spacing w:line="216" w:lineRule="auto"/>
              <w:contextualSpacing/>
              <w:rPr>
                <w:rFonts w:cstheme="minorHAnsi"/>
                <w:i/>
                <w:color w:val="A6A6A6" w:themeColor="background1" w:themeShade="A6"/>
                <w:sz w:val="16"/>
                <w:szCs w:val="16"/>
                <w:lang w:eastAsia="sk-SK"/>
              </w:rPr>
            </w:pPr>
          </w:p>
          <w:p w14:paraId="5ACB316F" w14:textId="7931F620" w:rsidR="00B80220" w:rsidRPr="00C83AC0" w:rsidRDefault="008A7E88" w:rsidP="006D097C">
            <w:pPr>
              <w:spacing w:line="216" w:lineRule="auto"/>
              <w:contextualSpacing/>
              <w:rPr>
                <w:rFonts w:cstheme="minorHAnsi"/>
                <w:color w:val="A6A6A6" w:themeColor="background1" w:themeShade="A6"/>
                <w:sz w:val="16"/>
                <w:szCs w:val="16"/>
                <w:lang w:eastAsia="sk-SK"/>
              </w:rPr>
            </w:pPr>
            <w:hyperlink r:id="rId36" w:history="1">
              <w:r w:rsidR="006D097C"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956B6B">
        <w:rPr>
          <w:rFonts w:cstheme="minorHAnsi"/>
          <w:b/>
          <w:bCs/>
          <w:sz w:val="18"/>
          <w:szCs w:val="18"/>
        </w:rPr>
        <w:t>SP 5.3</w:t>
      </w:r>
      <w:r w:rsidR="00EB67E2" w:rsidRPr="00956B6B">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5F1558B4" w14:textId="77777777" w:rsidR="008E4369" w:rsidRPr="00575006" w:rsidRDefault="008E4369" w:rsidP="008E4369">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50F8E3E1" w14:textId="77777777" w:rsidR="008E4369" w:rsidRDefault="008E4369" w:rsidP="008E4369">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17B9C33B" w:rsidR="00A04117" w:rsidRPr="008E4369" w:rsidRDefault="008E4369" w:rsidP="008E4369">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72AF35D3" w14:textId="77777777" w:rsidR="008E4369" w:rsidRPr="00B80C05" w:rsidRDefault="008A7E88" w:rsidP="008E4369">
            <w:pPr>
              <w:spacing w:line="216" w:lineRule="auto"/>
              <w:contextualSpacing/>
              <w:rPr>
                <w:rFonts w:cstheme="minorHAnsi"/>
                <w:i/>
                <w:color w:val="A6A6A6" w:themeColor="background1" w:themeShade="A6"/>
                <w:sz w:val="16"/>
                <w:szCs w:val="16"/>
                <w:lang w:eastAsia="sk-SK"/>
              </w:rPr>
            </w:pPr>
            <w:hyperlink r:id="rId37" w:history="1">
              <w:r w:rsidR="008E4369" w:rsidRPr="00B80C05">
                <w:rPr>
                  <w:rStyle w:val="Hypertextovprepojenie"/>
                  <w:rFonts w:cstheme="minorHAnsi"/>
                  <w:i/>
                  <w:sz w:val="16"/>
                  <w:szCs w:val="16"/>
                  <w:lang w:eastAsia="sk-SK"/>
                </w:rPr>
                <w:t>https://euba.sk/verejnost/uznavanie-dokladov-o-vzdelani</w:t>
              </w:r>
            </w:hyperlink>
          </w:p>
          <w:p w14:paraId="46B0E134" w14:textId="77777777" w:rsidR="008E4369" w:rsidRPr="00B80C05" w:rsidRDefault="008E4369" w:rsidP="008E4369">
            <w:pPr>
              <w:spacing w:line="216" w:lineRule="auto"/>
              <w:contextualSpacing/>
              <w:rPr>
                <w:rFonts w:cstheme="minorHAnsi"/>
                <w:i/>
                <w:color w:val="A6A6A6" w:themeColor="background1" w:themeShade="A6"/>
                <w:sz w:val="16"/>
                <w:szCs w:val="16"/>
                <w:lang w:eastAsia="sk-SK"/>
              </w:rPr>
            </w:pPr>
          </w:p>
          <w:p w14:paraId="3C99981C" w14:textId="77777777" w:rsidR="003F23A0" w:rsidRPr="00FC6D91" w:rsidRDefault="008A7E88" w:rsidP="003F23A0">
            <w:pPr>
              <w:spacing w:line="216" w:lineRule="auto"/>
              <w:contextualSpacing/>
              <w:rPr>
                <w:rFonts w:cstheme="minorHAnsi"/>
                <w:bCs/>
                <w:i/>
                <w:iCs/>
                <w:color w:val="7F7F7F" w:themeColor="text1" w:themeTint="80"/>
                <w:sz w:val="16"/>
                <w:szCs w:val="16"/>
                <w:lang w:eastAsia="sk-SK"/>
              </w:rPr>
            </w:pPr>
            <w:hyperlink r:id="rId38" w:history="1">
              <w:r w:rsidR="003F23A0" w:rsidRPr="00FC6D91">
                <w:rPr>
                  <w:rStyle w:val="Hypertextovprepojenie"/>
                  <w:rFonts w:cstheme="minorHAnsi"/>
                  <w:bCs/>
                  <w:i/>
                  <w:iCs/>
                  <w:sz w:val="16"/>
                  <w:szCs w:val="16"/>
                  <w:u w:val="none"/>
                  <w:lang w:eastAsia="sk-SK"/>
                </w:rPr>
                <w:t>Študijný poriadok EU v Bratislave</w:t>
              </w:r>
            </w:hyperlink>
          </w:p>
          <w:p w14:paraId="785450B9" w14:textId="77777777" w:rsidR="008E4369" w:rsidRPr="00B80C05" w:rsidRDefault="008E4369" w:rsidP="008E4369">
            <w:pPr>
              <w:spacing w:line="216" w:lineRule="auto"/>
              <w:contextualSpacing/>
              <w:rPr>
                <w:rStyle w:val="Hypertextovprepojenie"/>
                <w:bCs/>
                <w:i/>
                <w:sz w:val="16"/>
                <w:szCs w:val="16"/>
              </w:rPr>
            </w:pPr>
          </w:p>
          <w:p w14:paraId="55A9C06B" w14:textId="77777777" w:rsidR="008E4369" w:rsidRPr="00B80C05" w:rsidRDefault="008A7E88" w:rsidP="008E4369">
            <w:pPr>
              <w:spacing w:line="216" w:lineRule="auto"/>
              <w:contextualSpacing/>
              <w:rPr>
                <w:rStyle w:val="Hypertextovprepojenie"/>
                <w:rFonts w:cstheme="minorHAnsi"/>
                <w:bCs/>
                <w:i/>
                <w:iCs/>
                <w:sz w:val="16"/>
                <w:szCs w:val="16"/>
                <w:lang w:eastAsia="sk-SK"/>
              </w:rPr>
            </w:pPr>
            <w:hyperlink r:id="rId39" w:history="1">
              <w:r w:rsidR="008E4369"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8E4369">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7D79599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7D79599F">
        <w:trPr>
          <w:trHeight w:val="431"/>
        </w:trPr>
        <w:tc>
          <w:tcPr>
            <w:tcW w:w="7510" w:type="dxa"/>
          </w:tcPr>
          <w:p w14:paraId="1DB48A04" w14:textId="77777777" w:rsidR="008E4369" w:rsidRDefault="008E4369" w:rsidP="008E4369">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321F7FCA" w14:textId="5E798E4B" w:rsidR="008E4369" w:rsidRPr="00633068" w:rsidRDefault="008E4369" w:rsidP="008E4369">
            <w:pPr>
              <w:spacing w:line="216" w:lineRule="auto"/>
              <w:contextualSpacing/>
              <w:jc w:val="both"/>
              <w:rPr>
                <w:sz w:val="18"/>
                <w:szCs w:val="18"/>
              </w:rPr>
            </w:pPr>
            <w:r>
              <w:rPr>
                <w:sz w:val="18"/>
                <w:szCs w:val="18"/>
              </w:rPr>
              <w:t xml:space="preserve">Zásady vykonávania výskumnej činnosti, ako aj zásady etického správania sa pri jej realizácii sú definované v internej smernici č. 9/2014 Etický kódex vedeckovýskumnej činnosti vysokoškolského učiteľa a vedeckovýskumného pracovníka EU v Bratislave. </w:t>
            </w:r>
          </w:p>
          <w:p w14:paraId="6317A108" w14:textId="7854CA01" w:rsidR="00CE649D" w:rsidRPr="008E4369" w:rsidRDefault="008E4369" w:rsidP="008E4369">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A94C9E6" w14:textId="77777777" w:rsidR="00130298" w:rsidRDefault="00130298" w:rsidP="007002AF">
            <w:pPr>
              <w:spacing w:line="216" w:lineRule="auto"/>
              <w:contextualSpacing/>
              <w:rPr>
                <w:rFonts w:cstheme="minorHAnsi"/>
                <w:bCs/>
                <w:iCs/>
                <w:sz w:val="18"/>
                <w:szCs w:val="18"/>
                <w:lang w:eastAsia="sk-SK"/>
              </w:rPr>
            </w:pPr>
          </w:p>
          <w:p w14:paraId="719F0388" w14:textId="7E614B24" w:rsidR="007002AF" w:rsidRDefault="007002AF" w:rsidP="008E4369">
            <w:pPr>
              <w:spacing w:line="216" w:lineRule="auto"/>
              <w:contextualSpacing/>
              <w:jc w:val="both"/>
              <w:rPr>
                <w:rFonts w:cstheme="minorHAnsi"/>
                <w:bCs/>
                <w:iCs/>
                <w:sz w:val="18"/>
                <w:szCs w:val="18"/>
                <w:lang w:eastAsia="sk-SK"/>
              </w:rPr>
            </w:pPr>
            <w:r w:rsidRPr="008E4369">
              <w:rPr>
                <w:rFonts w:cstheme="minorHAnsi"/>
                <w:bCs/>
                <w:iCs/>
                <w:sz w:val="18"/>
                <w:szCs w:val="18"/>
                <w:lang w:eastAsia="sk-SK"/>
              </w:rPr>
              <w:t xml:space="preserve">Dodržiavanie akademickej etiky a výskumnej integrity je v rámci študijného programu zdôrazňované študentom pri spracúvaní čiastkových zadaní </w:t>
            </w:r>
            <w:r w:rsidR="00D913C6" w:rsidRPr="008E4369">
              <w:rPr>
                <w:rFonts w:cstheme="minorHAnsi"/>
                <w:bCs/>
                <w:iCs/>
                <w:sz w:val="18"/>
                <w:szCs w:val="18"/>
                <w:lang w:eastAsia="sk-SK"/>
              </w:rPr>
              <w:t xml:space="preserve">na všetkých predmetoch študijného programu a špeciálna pozornosť sa tejto problematike venuje na </w:t>
            </w:r>
            <w:r w:rsidRPr="008E4369">
              <w:rPr>
                <w:rFonts w:cstheme="minorHAnsi"/>
                <w:bCs/>
                <w:iCs/>
                <w:sz w:val="18"/>
                <w:szCs w:val="18"/>
                <w:lang w:eastAsia="sk-SK"/>
              </w:rPr>
              <w:t>pre</w:t>
            </w:r>
            <w:r w:rsidR="00D913C6" w:rsidRPr="008E4369">
              <w:rPr>
                <w:rFonts w:cstheme="minorHAnsi"/>
                <w:bCs/>
                <w:iCs/>
                <w:sz w:val="18"/>
                <w:szCs w:val="18"/>
                <w:lang w:eastAsia="sk-SK"/>
              </w:rPr>
              <w:t>d</w:t>
            </w:r>
            <w:r w:rsidRPr="008E4369">
              <w:rPr>
                <w:rFonts w:cstheme="minorHAnsi"/>
                <w:bCs/>
                <w:iCs/>
                <w:sz w:val="18"/>
                <w:szCs w:val="18"/>
                <w:lang w:eastAsia="sk-SK"/>
              </w:rPr>
              <w:t>met</w:t>
            </w:r>
            <w:r w:rsidR="00D913C6" w:rsidRPr="008E4369">
              <w:rPr>
                <w:rFonts w:cstheme="minorHAnsi"/>
                <w:bCs/>
                <w:iCs/>
                <w:sz w:val="18"/>
                <w:szCs w:val="18"/>
                <w:lang w:eastAsia="sk-SK"/>
              </w:rPr>
              <w:t>e</w:t>
            </w:r>
            <w:r w:rsidRPr="008E4369">
              <w:rPr>
                <w:rFonts w:cstheme="minorHAnsi"/>
                <w:bCs/>
                <w:iCs/>
                <w:sz w:val="18"/>
                <w:szCs w:val="18"/>
                <w:lang w:eastAsia="sk-SK"/>
              </w:rPr>
              <w:t xml:space="preserve"> seminár k záverečnej práci </w:t>
            </w:r>
            <w:r w:rsidR="00D913C6" w:rsidRPr="008E4369">
              <w:rPr>
                <w:rFonts w:cstheme="minorHAnsi"/>
                <w:bCs/>
                <w:iCs/>
                <w:sz w:val="18"/>
                <w:szCs w:val="18"/>
                <w:lang w:eastAsia="sk-SK"/>
              </w:rPr>
              <w:t>s dôrazom na zabezpečenie výskumnej integrity v samostatnej záverečnej práci ako výstupe vzdelávania študenta</w:t>
            </w:r>
            <w:r w:rsidRPr="008E4369">
              <w:rPr>
                <w:rFonts w:cstheme="minorHAnsi"/>
                <w:bCs/>
                <w:iCs/>
                <w:color w:val="FF0000"/>
                <w:sz w:val="18"/>
                <w:szCs w:val="18"/>
                <w:lang w:eastAsia="sk-SK"/>
              </w:rPr>
              <w:t xml:space="preserve">. </w:t>
            </w:r>
            <w:r w:rsidRPr="008E4369">
              <w:rPr>
                <w:rFonts w:cstheme="minorHAnsi"/>
                <w:bCs/>
                <w:iCs/>
                <w:sz w:val="18"/>
                <w:szCs w:val="18"/>
                <w:lang w:eastAsia="sk-SK"/>
              </w:rPr>
              <w:t xml:space="preserve">Každá záverečná práca navyše prechádza kontrolou originality v rámci centrálneho registra záverečných prác ako aj hodnotením viacerých hodnotiteľov. </w:t>
            </w:r>
            <w:r w:rsidR="00D913C6" w:rsidRPr="008E4369">
              <w:rPr>
                <w:rFonts w:cstheme="minorHAnsi"/>
                <w:bCs/>
                <w:iCs/>
                <w:sz w:val="18"/>
                <w:szCs w:val="18"/>
                <w:lang w:eastAsia="sk-SK"/>
              </w:rPr>
              <w:t>Podpora výskumnej integrity vyplýva z vlastných výskumných aktivít jednotlivých vyučujúcich predmetov.</w:t>
            </w:r>
          </w:p>
          <w:p w14:paraId="2197FDD4" w14:textId="45CB28AD" w:rsidR="007002AF" w:rsidRPr="00CE649D" w:rsidRDefault="007002AF" w:rsidP="7D79599F">
            <w:pPr>
              <w:spacing w:line="216" w:lineRule="auto"/>
              <w:contextualSpacing/>
              <w:rPr>
                <w:color w:val="A6A6A6" w:themeColor="background1" w:themeShade="A6"/>
                <w:sz w:val="18"/>
                <w:szCs w:val="18"/>
                <w:lang w:eastAsia="sk-SK"/>
              </w:rPr>
            </w:pPr>
          </w:p>
        </w:tc>
        <w:tc>
          <w:tcPr>
            <w:tcW w:w="2268" w:type="dxa"/>
          </w:tcPr>
          <w:p w14:paraId="08B47979" w14:textId="7BED5666" w:rsidR="003F23A0" w:rsidRPr="003F23A0" w:rsidRDefault="008A7E88" w:rsidP="008E4369">
            <w:pPr>
              <w:spacing w:line="216" w:lineRule="auto"/>
              <w:contextualSpacing/>
              <w:rPr>
                <w:i/>
                <w:sz w:val="16"/>
                <w:szCs w:val="16"/>
              </w:rPr>
            </w:pPr>
            <w:hyperlink r:id="rId40" w:history="1">
              <w:r w:rsidR="003F23A0" w:rsidRPr="003F23A0">
                <w:rPr>
                  <w:rStyle w:val="Hypertextovprepojenie"/>
                  <w:i/>
                  <w:sz w:val="16"/>
                  <w:szCs w:val="16"/>
                </w:rPr>
                <w:t>Interná smernica o záverečných prácach</w:t>
              </w:r>
            </w:hyperlink>
          </w:p>
          <w:p w14:paraId="5A331781" w14:textId="77777777" w:rsidR="008E4369" w:rsidRPr="00B80C05" w:rsidRDefault="008E4369" w:rsidP="008E4369">
            <w:pPr>
              <w:spacing w:line="216" w:lineRule="auto"/>
              <w:contextualSpacing/>
              <w:rPr>
                <w:rFonts w:cstheme="minorHAnsi"/>
                <w:i/>
                <w:color w:val="A6A6A6" w:themeColor="background1" w:themeShade="A6"/>
                <w:sz w:val="16"/>
                <w:szCs w:val="16"/>
                <w:lang w:eastAsia="sk-SK"/>
              </w:rPr>
            </w:pPr>
          </w:p>
          <w:p w14:paraId="01DE06DB" w14:textId="77777777" w:rsidR="003F23A0" w:rsidRPr="00FC6D91" w:rsidRDefault="008A7E88" w:rsidP="003F23A0">
            <w:pPr>
              <w:spacing w:line="216" w:lineRule="auto"/>
              <w:contextualSpacing/>
              <w:rPr>
                <w:i/>
                <w:sz w:val="16"/>
                <w:szCs w:val="16"/>
              </w:rPr>
            </w:pPr>
            <w:hyperlink r:id="rId41" w:history="1">
              <w:r w:rsidR="003F23A0" w:rsidRPr="00FC6D91">
                <w:rPr>
                  <w:rStyle w:val="Hypertextovprepojenie"/>
                  <w:i/>
                  <w:sz w:val="16"/>
                  <w:szCs w:val="16"/>
                </w:rPr>
                <w:t>Etický kódex</w:t>
              </w:r>
            </w:hyperlink>
          </w:p>
          <w:p w14:paraId="3DB9B85B" w14:textId="77777777" w:rsidR="003F23A0" w:rsidRDefault="003F23A0" w:rsidP="003F23A0">
            <w:pPr>
              <w:spacing w:line="216" w:lineRule="auto"/>
              <w:contextualSpacing/>
              <w:rPr>
                <w:rFonts w:cstheme="minorHAnsi"/>
                <w:i/>
                <w:color w:val="A6A6A6" w:themeColor="background1" w:themeShade="A6"/>
                <w:sz w:val="16"/>
                <w:szCs w:val="16"/>
                <w:lang w:eastAsia="sk-SK"/>
              </w:rPr>
            </w:pPr>
          </w:p>
          <w:p w14:paraId="18E248C4" w14:textId="77777777" w:rsidR="003F23A0" w:rsidRPr="006D097C" w:rsidRDefault="008A7E88" w:rsidP="003F23A0">
            <w:pPr>
              <w:spacing w:line="216" w:lineRule="auto"/>
              <w:contextualSpacing/>
              <w:rPr>
                <w:rFonts w:cstheme="minorHAnsi"/>
                <w:i/>
                <w:color w:val="A6A6A6" w:themeColor="background1" w:themeShade="A6"/>
                <w:sz w:val="16"/>
                <w:szCs w:val="16"/>
                <w:lang w:eastAsia="sk-SK"/>
              </w:rPr>
            </w:pPr>
            <w:hyperlink r:id="rId42" w:history="1">
              <w:r w:rsidR="003F23A0" w:rsidRPr="003F23A0">
                <w:rPr>
                  <w:rStyle w:val="Hypertextovprepojenie"/>
                  <w:rFonts w:cstheme="minorHAnsi"/>
                  <w:i/>
                  <w:sz w:val="16"/>
                  <w:szCs w:val="16"/>
                  <w:lang w:eastAsia="sk-SK"/>
                </w:rPr>
                <w:t>Disciplinárny poriadok</w:t>
              </w:r>
            </w:hyperlink>
          </w:p>
          <w:p w14:paraId="5EF1854E" w14:textId="3C2C12E7" w:rsidR="00B80220" w:rsidRPr="00C83AC0" w:rsidRDefault="00B80220" w:rsidP="008E4369">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8E4369">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2E6F645A" w14:textId="77777777" w:rsidR="008E4369" w:rsidRDefault="008E4369" w:rsidP="008E436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2699C9A" w14:textId="77777777" w:rsidR="008E4369" w:rsidRPr="00DA0F6B" w:rsidRDefault="008E4369" w:rsidP="008E4369">
            <w:pPr>
              <w:pStyle w:val="Odsekzoznamu"/>
              <w:numPr>
                <w:ilvl w:val="0"/>
                <w:numId w:val="39"/>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28A9737F" w14:textId="77777777" w:rsidR="008E4369" w:rsidRDefault="008E4369" w:rsidP="008E4369">
            <w:pPr>
              <w:pStyle w:val="Odsekzoznamu"/>
              <w:numPr>
                <w:ilvl w:val="0"/>
                <w:numId w:val="39"/>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7C0A7C8" w14:textId="77777777" w:rsidR="008E4369" w:rsidRDefault="008E4369" w:rsidP="008E4369">
            <w:pPr>
              <w:pStyle w:val="Odsekzoznamu"/>
              <w:numPr>
                <w:ilvl w:val="0"/>
                <w:numId w:val="39"/>
              </w:numPr>
              <w:spacing w:line="216" w:lineRule="auto"/>
              <w:ind w:left="597"/>
              <w:jc w:val="both"/>
              <w:rPr>
                <w:rFonts w:ascii="Calibri" w:hAnsi="Calibri" w:cs="Calibri"/>
                <w:bCs/>
                <w:sz w:val="18"/>
                <w:szCs w:val="18"/>
              </w:rPr>
            </w:pPr>
            <w:r>
              <w:rPr>
                <w:rFonts w:ascii="Calibri" w:hAnsi="Calibri" w:cs="Calibri"/>
                <w:bCs/>
                <w:sz w:val="18"/>
                <w:szCs w:val="18"/>
              </w:rPr>
              <w:lastRenderedPageBreak/>
              <w:t xml:space="preserve">Študenti majú možnosť sa so žiadosťou o preskúmanie podnetov obrátiť priamo na vedenie fakulty. O výsledku vybavenia podnetu sú informovaní. </w:t>
            </w:r>
          </w:p>
          <w:p w14:paraId="3BB8C75B" w14:textId="5FAFFC47" w:rsidR="00B80220" w:rsidRPr="008E4369" w:rsidRDefault="008E4369" w:rsidP="00E815D8">
            <w:pPr>
              <w:pStyle w:val="Odsekzoznamu"/>
              <w:numPr>
                <w:ilvl w:val="0"/>
                <w:numId w:val="39"/>
              </w:numPr>
              <w:spacing w:line="216" w:lineRule="auto"/>
              <w:ind w:left="597"/>
              <w:jc w:val="both"/>
              <w:rPr>
                <w:rFonts w:ascii="Calibri" w:hAnsi="Calibri" w:cs="Calibri"/>
                <w:bCs/>
                <w:sz w:val="18"/>
                <w:szCs w:val="18"/>
              </w:rPr>
            </w:pPr>
            <w:r>
              <w:rPr>
                <w:rFonts w:ascii="Calibri" w:hAnsi="Calibri" w:cs="Calibri"/>
                <w:bCs/>
                <w:sz w:val="18"/>
                <w:szCs w:val="18"/>
              </w:rPr>
              <w:t xml:space="preserve">Okrem toho môžu postupovať aj v súlade s internou smernicou č. 12/2010 o vybavovaní sťažností. </w:t>
            </w:r>
          </w:p>
        </w:tc>
        <w:tc>
          <w:tcPr>
            <w:tcW w:w="2268" w:type="dxa"/>
          </w:tcPr>
          <w:p w14:paraId="58852FA7" w14:textId="0881F323" w:rsidR="003F23A0" w:rsidRDefault="003F23A0" w:rsidP="008E4369">
            <w:pPr>
              <w:spacing w:line="216" w:lineRule="auto"/>
              <w:contextualSpacing/>
              <w:rPr>
                <w:rFonts w:cstheme="minorHAnsi"/>
                <w:i/>
                <w:color w:val="A6A6A6" w:themeColor="background1" w:themeShade="A6"/>
                <w:sz w:val="16"/>
                <w:szCs w:val="16"/>
                <w:lang w:eastAsia="sk-SK"/>
              </w:rPr>
            </w:pPr>
          </w:p>
          <w:p w14:paraId="7C59348B" w14:textId="56DD1DC0" w:rsidR="003F23A0" w:rsidRPr="00B80C05" w:rsidRDefault="008A7E88" w:rsidP="008E4369">
            <w:pPr>
              <w:spacing w:line="216" w:lineRule="auto"/>
              <w:contextualSpacing/>
              <w:rPr>
                <w:rFonts w:cstheme="minorHAnsi"/>
                <w:i/>
                <w:color w:val="A6A6A6" w:themeColor="background1" w:themeShade="A6"/>
                <w:sz w:val="16"/>
                <w:szCs w:val="16"/>
                <w:lang w:eastAsia="sk-SK"/>
              </w:rPr>
            </w:pPr>
            <w:hyperlink r:id="rId43" w:history="1">
              <w:r w:rsidR="003F23A0" w:rsidRPr="003F23A0">
                <w:rPr>
                  <w:rStyle w:val="Hypertextovprepojenie"/>
                  <w:rFonts w:cstheme="minorHAnsi"/>
                  <w:i/>
                  <w:sz w:val="16"/>
                  <w:szCs w:val="16"/>
                  <w:lang w:eastAsia="sk-SK"/>
                </w:rPr>
                <w:t>Monitorovanie a hodnotenie kvality</w:t>
              </w:r>
            </w:hyperlink>
          </w:p>
          <w:p w14:paraId="3D2BBD62" w14:textId="1AD1DA23" w:rsidR="008E4369" w:rsidRDefault="008E4369" w:rsidP="008E4369">
            <w:pPr>
              <w:spacing w:line="216" w:lineRule="auto"/>
              <w:contextualSpacing/>
              <w:rPr>
                <w:rFonts w:cstheme="minorHAnsi"/>
                <w:i/>
                <w:color w:val="A6A6A6" w:themeColor="background1" w:themeShade="A6"/>
                <w:sz w:val="16"/>
                <w:szCs w:val="16"/>
                <w:lang w:eastAsia="sk-SK"/>
              </w:rPr>
            </w:pPr>
          </w:p>
          <w:p w14:paraId="7FAA290F" w14:textId="689E7B41" w:rsidR="009C1611" w:rsidRDefault="008A7E88" w:rsidP="008E4369">
            <w:pPr>
              <w:spacing w:line="216" w:lineRule="auto"/>
              <w:contextualSpacing/>
              <w:rPr>
                <w:rFonts w:cstheme="minorHAnsi"/>
                <w:i/>
                <w:color w:val="A6A6A6" w:themeColor="background1" w:themeShade="A6"/>
                <w:sz w:val="16"/>
                <w:szCs w:val="16"/>
                <w:lang w:eastAsia="sk-SK"/>
              </w:rPr>
            </w:pPr>
            <w:hyperlink r:id="rId44" w:history="1">
              <w:r w:rsidR="009C1611" w:rsidRPr="009C1611">
                <w:rPr>
                  <w:rStyle w:val="Hypertextovprepojenie"/>
                  <w:rFonts w:cstheme="minorHAnsi"/>
                  <w:i/>
                  <w:sz w:val="16"/>
                  <w:szCs w:val="16"/>
                  <w:lang w:eastAsia="sk-SK"/>
                </w:rPr>
                <w:t>Interná smernica o vybavovaní sťažností</w:t>
              </w:r>
            </w:hyperlink>
          </w:p>
          <w:p w14:paraId="3AC4BB03" w14:textId="22EB688C" w:rsidR="00B80220" w:rsidRPr="00C83AC0" w:rsidRDefault="00B80220" w:rsidP="008E4369">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8E4369">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F9F9A5D" w14:textId="77777777" w:rsidR="008E4369" w:rsidRPr="00441A99" w:rsidRDefault="008E4369" w:rsidP="008E4369">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58F1CD15" w14:textId="77777777" w:rsidR="008E4369" w:rsidRPr="00441A99" w:rsidRDefault="008E4369" w:rsidP="00365BB7">
            <w:pPr>
              <w:pStyle w:val="Odsekzoznamu"/>
              <w:numPr>
                <w:ilvl w:val="0"/>
                <w:numId w:val="41"/>
              </w:numPr>
              <w:spacing w:line="216" w:lineRule="auto"/>
              <w:ind w:left="455"/>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4F557CAA" w14:textId="77777777" w:rsidR="008E4369" w:rsidRPr="00441A99" w:rsidRDefault="008E4369" w:rsidP="00365BB7">
            <w:pPr>
              <w:pStyle w:val="Odsekzoznamu"/>
              <w:numPr>
                <w:ilvl w:val="0"/>
                <w:numId w:val="41"/>
              </w:numPr>
              <w:spacing w:line="216" w:lineRule="auto"/>
              <w:ind w:left="455"/>
              <w:jc w:val="both"/>
              <w:rPr>
                <w:rFonts w:cstheme="minorHAnsi"/>
                <w:bCs/>
                <w:iCs/>
                <w:sz w:val="18"/>
                <w:szCs w:val="18"/>
                <w:lang w:eastAsia="sk-SK"/>
              </w:rPr>
            </w:pPr>
            <w:r w:rsidRPr="00441A99">
              <w:rPr>
                <w:rFonts w:cstheme="minorHAnsi"/>
                <w:bCs/>
                <w:iCs/>
                <w:sz w:val="18"/>
                <w:szCs w:val="18"/>
                <w:lang w:eastAsia="sk-SK"/>
              </w:rPr>
              <w:t>obhájiť záverečnú prácu a</w:t>
            </w:r>
          </w:p>
          <w:p w14:paraId="1D9C5E07" w14:textId="77777777" w:rsidR="008E4369" w:rsidRPr="00441A99" w:rsidRDefault="008E4369" w:rsidP="00365BB7">
            <w:pPr>
              <w:pStyle w:val="Odsekzoznamu"/>
              <w:numPr>
                <w:ilvl w:val="0"/>
                <w:numId w:val="41"/>
              </w:numPr>
              <w:spacing w:line="216" w:lineRule="auto"/>
              <w:ind w:left="455"/>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4C8FE14C" w14:textId="70E557E3" w:rsidR="008E4369" w:rsidRPr="00441A99" w:rsidRDefault="008E4369" w:rsidP="008E4369">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46C30D55" w14:textId="77777777" w:rsidR="008E4369" w:rsidRDefault="008E4369" w:rsidP="008E4369">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43E33EDC" w14:textId="77777777" w:rsidR="008E4369" w:rsidRDefault="008E4369" w:rsidP="008E4369">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7FEF549C" w14:textId="77777777" w:rsidR="008E4369" w:rsidRDefault="008E4369" w:rsidP="00365BB7">
            <w:pPr>
              <w:pStyle w:val="Odsekzoznamu"/>
              <w:numPr>
                <w:ilvl w:val="0"/>
                <w:numId w:val="42"/>
              </w:numPr>
              <w:spacing w:line="216" w:lineRule="auto"/>
              <w:ind w:left="455"/>
              <w:jc w:val="both"/>
              <w:rPr>
                <w:rFonts w:cstheme="minorHAnsi"/>
                <w:bCs/>
                <w:iCs/>
                <w:sz w:val="18"/>
                <w:szCs w:val="18"/>
                <w:lang w:eastAsia="sk-SK"/>
              </w:rPr>
            </w:pPr>
            <w:r>
              <w:rPr>
                <w:rFonts w:cstheme="minorHAnsi"/>
                <w:bCs/>
                <w:iCs/>
                <w:sz w:val="18"/>
                <w:szCs w:val="18"/>
                <w:lang w:eastAsia="sk-SK"/>
              </w:rPr>
              <w:t>vysokoškolský diplom,</w:t>
            </w:r>
          </w:p>
          <w:p w14:paraId="1B8DEAF2" w14:textId="77777777" w:rsidR="008E4369" w:rsidRDefault="008E4369" w:rsidP="00365BB7">
            <w:pPr>
              <w:pStyle w:val="Odsekzoznamu"/>
              <w:numPr>
                <w:ilvl w:val="0"/>
                <w:numId w:val="42"/>
              </w:numPr>
              <w:spacing w:line="216" w:lineRule="auto"/>
              <w:ind w:left="455"/>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2E7B0C93" w14:textId="77777777" w:rsidR="008E4369" w:rsidRDefault="008E4369" w:rsidP="00365BB7">
            <w:pPr>
              <w:pStyle w:val="Odsekzoznamu"/>
              <w:numPr>
                <w:ilvl w:val="0"/>
                <w:numId w:val="42"/>
              </w:numPr>
              <w:spacing w:line="216" w:lineRule="auto"/>
              <w:ind w:left="455"/>
              <w:jc w:val="both"/>
              <w:rPr>
                <w:rFonts w:cstheme="minorHAnsi"/>
                <w:bCs/>
                <w:iCs/>
                <w:sz w:val="18"/>
                <w:szCs w:val="18"/>
                <w:lang w:eastAsia="sk-SK"/>
              </w:rPr>
            </w:pPr>
            <w:r>
              <w:rPr>
                <w:rFonts w:cstheme="minorHAnsi"/>
                <w:bCs/>
                <w:iCs/>
                <w:sz w:val="18"/>
                <w:szCs w:val="18"/>
                <w:lang w:eastAsia="sk-SK"/>
              </w:rPr>
              <w:t xml:space="preserve">dodatok k diplomu. </w:t>
            </w:r>
          </w:p>
          <w:p w14:paraId="419E21E5" w14:textId="77777777" w:rsidR="008E4369" w:rsidRPr="00441A99" w:rsidRDefault="008E4369" w:rsidP="008E4369">
            <w:pPr>
              <w:spacing w:line="216" w:lineRule="auto"/>
              <w:jc w:val="both"/>
              <w:rPr>
                <w:rFonts w:cstheme="minorHAnsi"/>
                <w:bCs/>
                <w:iCs/>
                <w:sz w:val="18"/>
                <w:szCs w:val="18"/>
                <w:lang w:eastAsia="sk-SK"/>
              </w:rPr>
            </w:pPr>
            <w:r>
              <w:rPr>
                <w:rFonts w:cstheme="minorHAnsi"/>
                <w:bCs/>
                <w:iCs/>
                <w:sz w:val="18"/>
                <w:szCs w:val="18"/>
                <w:lang w:eastAsia="sk-SK"/>
              </w:rPr>
              <w:t xml:space="preserve">Vysokoškolský diplom sa odovzdáva spravidla pri akademickom obrade. </w:t>
            </w:r>
          </w:p>
          <w:p w14:paraId="53C82F4C" w14:textId="7D6E1312" w:rsidR="00FD041E" w:rsidRPr="00C83AC0" w:rsidRDefault="00FD041E"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320EC820" w14:textId="77777777" w:rsidR="009C1611" w:rsidRPr="00B80C05" w:rsidRDefault="009C1611" w:rsidP="009C1611">
            <w:pPr>
              <w:spacing w:line="216" w:lineRule="auto"/>
              <w:contextualSpacing/>
              <w:rPr>
                <w:rFonts w:cstheme="minorHAnsi"/>
                <w:i/>
                <w:color w:val="A6A6A6" w:themeColor="background1" w:themeShade="A6"/>
                <w:sz w:val="16"/>
                <w:szCs w:val="16"/>
                <w:lang w:eastAsia="sk-SK"/>
              </w:rPr>
            </w:pPr>
          </w:p>
          <w:p w14:paraId="7C20484A" w14:textId="77777777" w:rsidR="009C1611" w:rsidRPr="00FC6D91" w:rsidRDefault="008A7E88" w:rsidP="009C1611">
            <w:pPr>
              <w:spacing w:line="216" w:lineRule="auto"/>
              <w:contextualSpacing/>
              <w:rPr>
                <w:rFonts w:cstheme="minorHAnsi"/>
                <w:bCs/>
                <w:i/>
                <w:iCs/>
                <w:color w:val="7F7F7F" w:themeColor="text1" w:themeTint="80"/>
                <w:sz w:val="16"/>
                <w:szCs w:val="16"/>
                <w:lang w:eastAsia="sk-SK"/>
              </w:rPr>
            </w:pPr>
            <w:hyperlink r:id="rId45" w:history="1">
              <w:r w:rsidR="009C1611" w:rsidRPr="00FC6D91">
                <w:rPr>
                  <w:rStyle w:val="Hypertextovprepojenie"/>
                  <w:rFonts w:cstheme="minorHAnsi"/>
                  <w:bCs/>
                  <w:i/>
                  <w:iCs/>
                  <w:sz w:val="16"/>
                  <w:szCs w:val="16"/>
                  <w:u w:val="none"/>
                  <w:lang w:eastAsia="sk-SK"/>
                </w:rPr>
                <w:t>Študijný poriadok EU v Bratislave</w:t>
              </w:r>
            </w:hyperlink>
          </w:p>
          <w:p w14:paraId="41CB473C" w14:textId="5DADCF8C" w:rsidR="00FD041E" w:rsidRPr="00C83AC0" w:rsidRDefault="00FD041E"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7C347F">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4E4614D3" w14:textId="77777777" w:rsidR="007C347F" w:rsidRDefault="007C347F" w:rsidP="007C347F">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7199D12B" w14:textId="77777777" w:rsidR="007C347F" w:rsidRDefault="007C347F" w:rsidP="007C347F">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34FA5BC1" w14:textId="74D12926" w:rsidR="007C347F" w:rsidRDefault="007C347F" w:rsidP="007C347F">
            <w:pPr>
              <w:pStyle w:val="Odsekzoznamu"/>
              <w:numPr>
                <w:ilvl w:val="0"/>
                <w:numId w:val="38"/>
              </w:numPr>
              <w:spacing w:line="216" w:lineRule="auto"/>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039EBBC8" w14:textId="77777777" w:rsidR="007C347F" w:rsidRPr="000C1F95" w:rsidRDefault="007C347F" w:rsidP="007C347F">
            <w:pPr>
              <w:pStyle w:val="Odsekzoznamu"/>
              <w:numPr>
                <w:ilvl w:val="0"/>
                <w:numId w:val="38"/>
              </w:numPr>
              <w:spacing w:line="216" w:lineRule="auto"/>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7B9691C3" w14:textId="40A88A34" w:rsidR="007C347F" w:rsidRPr="000C1F95" w:rsidRDefault="00956B6B" w:rsidP="007C347F">
            <w:pPr>
              <w:pStyle w:val="Odsekzoznamu"/>
              <w:numPr>
                <w:ilvl w:val="0"/>
                <w:numId w:val="38"/>
              </w:numPr>
              <w:spacing w:line="216" w:lineRule="auto"/>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r w:rsidR="007C347F">
              <w:rPr>
                <w:rFonts w:cstheme="minorHAnsi"/>
                <w:iCs/>
                <w:sz w:val="18"/>
                <w:szCs w:val="18"/>
                <w:lang w:eastAsia="sk-SK"/>
              </w:rPr>
              <w:t>.</w:t>
            </w:r>
          </w:p>
          <w:p w14:paraId="5A62E930" w14:textId="77777777" w:rsidR="007C347F" w:rsidRDefault="007C347F" w:rsidP="007C347F">
            <w:pPr>
              <w:spacing w:line="216" w:lineRule="auto"/>
              <w:jc w:val="both"/>
              <w:rPr>
                <w:rFonts w:cstheme="minorHAnsi"/>
                <w:iCs/>
                <w:sz w:val="18"/>
                <w:szCs w:val="18"/>
                <w:lang w:eastAsia="sk-SK"/>
              </w:rPr>
            </w:pPr>
          </w:p>
          <w:p w14:paraId="1F98C050" w14:textId="77777777" w:rsidR="007C347F" w:rsidRPr="000C1F95" w:rsidRDefault="007C347F" w:rsidP="007C347F">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421689CA" w14:textId="77777777" w:rsidR="007C347F" w:rsidRDefault="007C347F" w:rsidP="007C347F">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75B0E438" w14:textId="77777777" w:rsidR="007C347F" w:rsidRPr="00E769A9" w:rsidRDefault="007C347F" w:rsidP="007C347F">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2683320A" w:rsidR="00DC7AA9" w:rsidRPr="00C83AC0" w:rsidRDefault="007C347F" w:rsidP="007C347F">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sz w:val="18"/>
                <w:szCs w:val="18"/>
                <w:lang w:eastAsia="sk-SK"/>
              </w:rPr>
              <w:t>VUPCH</w:t>
            </w:r>
            <w:r w:rsidRPr="00CB3E9C">
              <w:rPr>
                <w:rFonts w:cstheme="minorHAnsi"/>
                <w:bCs/>
                <w:iCs/>
                <w:sz w:val="18"/>
                <w:szCs w:val="18"/>
                <w:lang w:eastAsia="sk-SK"/>
              </w:rPr>
              <w:t>.</w:t>
            </w:r>
            <w:r w:rsidR="00DC7AA9">
              <w:rPr>
                <w:rFonts w:cstheme="minorHAnsi"/>
                <w:bCs/>
                <w:i/>
                <w:iCs/>
                <w:color w:val="A6A6A6" w:themeColor="background1" w:themeShade="A6"/>
                <w:sz w:val="18"/>
                <w:szCs w:val="18"/>
                <w:lang w:eastAsia="sk-SK"/>
              </w:rPr>
              <w:t xml:space="preserve"> </w:t>
            </w:r>
          </w:p>
        </w:tc>
        <w:tc>
          <w:tcPr>
            <w:tcW w:w="2266" w:type="dxa"/>
          </w:tcPr>
          <w:p w14:paraId="3289FFD3" w14:textId="77777777" w:rsidR="007C347F" w:rsidRPr="009546B6" w:rsidRDefault="008A7E88" w:rsidP="007C347F">
            <w:pPr>
              <w:spacing w:line="216" w:lineRule="auto"/>
              <w:contextualSpacing/>
              <w:rPr>
                <w:rFonts w:cstheme="minorHAnsi"/>
                <w:i/>
                <w:sz w:val="16"/>
                <w:szCs w:val="16"/>
                <w:lang w:eastAsia="sk-SK"/>
              </w:rPr>
            </w:pPr>
            <w:hyperlink r:id="rId46" w:history="1">
              <w:r w:rsidR="007C347F" w:rsidRPr="009546B6">
                <w:rPr>
                  <w:rStyle w:val="Hypertextovprepojenie"/>
                  <w:rFonts w:cstheme="minorHAnsi"/>
                  <w:i/>
                  <w:sz w:val="16"/>
                  <w:szCs w:val="16"/>
                  <w:lang w:eastAsia="sk-SK"/>
                </w:rPr>
                <w:t>https://euba.sk/www_write/files/SK/docs/interne-smernice/2016/1-konkretizacia_prac_povinnosti.pdf</w:t>
              </w:r>
            </w:hyperlink>
          </w:p>
          <w:p w14:paraId="73281EEF" w14:textId="77777777" w:rsidR="007C347F" w:rsidRPr="009546B6" w:rsidRDefault="007C347F" w:rsidP="007C347F">
            <w:pPr>
              <w:spacing w:line="216" w:lineRule="auto"/>
              <w:contextualSpacing/>
              <w:rPr>
                <w:rFonts w:cstheme="minorHAnsi"/>
                <w:i/>
                <w:sz w:val="16"/>
                <w:szCs w:val="16"/>
                <w:lang w:eastAsia="sk-SK"/>
              </w:rPr>
            </w:pPr>
          </w:p>
          <w:p w14:paraId="6537BC7F" w14:textId="77777777" w:rsidR="007C347F" w:rsidRPr="009546B6" w:rsidRDefault="008A7E88" w:rsidP="007C347F">
            <w:pPr>
              <w:spacing w:line="216" w:lineRule="auto"/>
              <w:contextualSpacing/>
              <w:rPr>
                <w:rFonts w:cstheme="minorHAnsi"/>
                <w:i/>
                <w:sz w:val="16"/>
                <w:szCs w:val="16"/>
                <w:lang w:eastAsia="sk-SK"/>
              </w:rPr>
            </w:pPr>
            <w:hyperlink r:id="rId47" w:history="1">
              <w:r w:rsidR="007C347F" w:rsidRPr="009546B6">
                <w:rPr>
                  <w:rStyle w:val="Hypertextovprepojenie"/>
                  <w:rFonts w:cstheme="minorHAnsi"/>
                  <w:i/>
                  <w:sz w:val="16"/>
                  <w:szCs w:val="16"/>
                  <w:lang w:eastAsia="sk-SK"/>
                </w:rPr>
                <w:t>https://euba.sk/www_write/files/SK/docs/interne-smernice/ 2012/5-2012-metodika-sledovania-vyucovacej-cinnosti-ucitelov.pdf</w:t>
              </w:r>
            </w:hyperlink>
          </w:p>
          <w:p w14:paraId="26472FC7" w14:textId="77777777" w:rsidR="007C347F" w:rsidRPr="009546B6" w:rsidRDefault="007C347F" w:rsidP="007C347F">
            <w:pPr>
              <w:spacing w:line="216" w:lineRule="auto"/>
              <w:contextualSpacing/>
              <w:rPr>
                <w:rFonts w:cstheme="minorHAnsi"/>
                <w:i/>
                <w:sz w:val="16"/>
                <w:szCs w:val="16"/>
                <w:lang w:eastAsia="sk-SK"/>
              </w:rPr>
            </w:pPr>
          </w:p>
          <w:p w14:paraId="76C92589" w14:textId="7A426115" w:rsidR="007C347F" w:rsidRDefault="008A7E88" w:rsidP="007C347F">
            <w:pPr>
              <w:spacing w:line="216" w:lineRule="auto"/>
              <w:contextualSpacing/>
              <w:rPr>
                <w:rFonts w:cstheme="minorHAnsi"/>
                <w:i/>
                <w:sz w:val="16"/>
                <w:szCs w:val="16"/>
                <w:lang w:eastAsia="sk-SK"/>
              </w:rPr>
            </w:pPr>
            <w:hyperlink r:id="rId48" w:history="1">
              <w:r w:rsidR="009D024A" w:rsidRPr="009D024A">
                <w:rPr>
                  <w:rStyle w:val="Hypertextovprepojenie"/>
                  <w:rFonts w:cstheme="minorHAnsi"/>
                  <w:i/>
                  <w:sz w:val="16"/>
                  <w:szCs w:val="16"/>
                  <w:lang w:eastAsia="sk-SK"/>
                </w:rPr>
                <w:t>https://euba.sk/www_write/files/SK/docs/vnutorne-predpisy/2021/2021_vseobecne_podmienky_na_obsadzovanie_funkcii.pdf</w:t>
              </w:r>
            </w:hyperlink>
          </w:p>
          <w:p w14:paraId="5F936EE5" w14:textId="77777777" w:rsidR="009D024A" w:rsidRPr="009546B6" w:rsidRDefault="009D024A" w:rsidP="007C347F">
            <w:pPr>
              <w:spacing w:line="216" w:lineRule="auto"/>
              <w:contextualSpacing/>
              <w:rPr>
                <w:rFonts w:cstheme="minorHAnsi"/>
                <w:i/>
                <w:sz w:val="16"/>
                <w:szCs w:val="16"/>
                <w:lang w:eastAsia="sk-SK"/>
              </w:rPr>
            </w:pPr>
          </w:p>
          <w:p w14:paraId="6802A269" w14:textId="1DB1F65A" w:rsidR="00CE649D" w:rsidRPr="00C83AC0" w:rsidRDefault="007C347F" w:rsidP="007C347F">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7C347F">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056F4F12" w14:textId="77777777" w:rsidR="007C347F" w:rsidRPr="000C1F95" w:rsidRDefault="007C347F" w:rsidP="007C347F">
            <w:pPr>
              <w:spacing w:line="216" w:lineRule="auto"/>
              <w:contextualSpacing/>
              <w:rPr>
                <w:rFonts w:cstheme="minorHAnsi"/>
                <w:iCs/>
                <w:sz w:val="18"/>
                <w:szCs w:val="18"/>
                <w:lang w:eastAsia="sk-SK"/>
              </w:rPr>
            </w:pPr>
            <w:r w:rsidRPr="000C1F95">
              <w:rPr>
                <w:rFonts w:cstheme="minorHAnsi"/>
                <w:iCs/>
                <w:sz w:val="18"/>
                <w:szCs w:val="18"/>
                <w:lang w:eastAsia="sk-SK"/>
              </w:rPr>
              <w:lastRenderedPageBreak/>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1E056329" w:rsidR="00DC7AA9" w:rsidRPr="007C347F" w:rsidRDefault="007C347F" w:rsidP="007C347F">
            <w:pPr>
              <w:spacing w:line="216" w:lineRule="auto"/>
              <w:contextualSpacing/>
              <w:rPr>
                <w:rFonts w:cstheme="minorHAnsi"/>
                <w:iCs/>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513EC99E" w:rsidR="00887B38" w:rsidRPr="00C83AC0" w:rsidRDefault="007C347F"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7C347F">
        <w:rPr>
          <w:rFonts w:cstheme="minorHAnsi"/>
          <w:b/>
          <w:bCs/>
          <w:sz w:val="18"/>
          <w:szCs w:val="18"/>
        </w:rPr>
        <w:t>SP 6.3</w:t>
      </w:r>
      <w:r w:rsidR="00103E26" w:rsidRPr="007C347F">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59223723" w14:textId="77777777" w:rsidR="007C347F" w:rsidRDefault="007C347F" w:rsidP="00365BB7">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10AA2E88" w14:textId="77777777" w:rsidR="007C347F" w:rsidRDefault="007C347F" w:rsidP="00365BB7">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6BC7D1B3" w:rsidR="00BF3162" w:rsidRPr="00C83AC0" w:rsidRDefault="007C347F" w:rsidP="00365BB7">
            <w:pPr>
              <w:spacing w:line="216" w:lineRule="auto"/>
              <w:contextualSpacing/>
              <w:jc w:val="both"/>
              <w:rPr>
                <w:rFonts w:cstheme="minorHAnsi"/>
                <w:bCs/>
                <w:i/>
                <w:iCs/>
                <w:color w:val="A6A6A6" w:themeColor="background1" w:themeShade="A6"/>
                <w:sz w:val="18"/>
                <w:szCs w:val="18"/>
                <w:lang w:eastAsia="sk-SK"/>
              </w:rPr>
            </w:pPr>
            <w:r w:rsidRPr="00542F1E">
              <w:rPr>
                <w:rFonts w:cstheme="minorHAnsi"/>
                <w:bCs/>
                <w:iCs/>
                <w:sz w:val="18"/>
                <w:szCs w:val="18"/>
                <w:lang w:eastAsia="sk-SK"/>
              </w:rPr>
              <w:t>Informácie o garantovi a ďalších vyučujúcich predmetu sú obsiahnuté v informačnom liste predmetu.</w:t>
            </w:r>
          </w:p>
        </w:tc>
        <w:tc>
          <w:tcPr>
            <w:tcW w:w="2266" w:type="dxa"/>
          </w:tcPr>
          <w:p w14:paraId="7D3D29F0" w14:textId="03FE246A" w:rsidR="0085353E" w:rsidRPr="00C83AC0" w:rsidRDefault="007C347F"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7C347F">
        <w:rPr>
          <w:rFonts w:asciiTheme="minorHAnsi" w:hAnsiTheme="minorHAnsi" w:cstheme="minorHAnsi"/>
          <w:b/>
          <w:bCs/>
          <w:sz w:val="18"/>
          <w:szCs w:val="18"/>
        </w:rPr>
        <w:t>SP 6.</w:t>
      </w:r>
      <w:r w:rsidR="004D1B73" w:rsidRPr="007C347F">
        <w:rPr>
          <w:rFonts w:asciiTheme="minorHAnsi" w:hAnsiTheme="minorHAnsi" w:cstheme="minorHAnsi"/>
          <w:b/>
          <w:bCs/>
          <w:sz w:val="18"/>
          <w:szCs w:val="18"/>
        </w:rPr>
        <w:t>4</w:t>
      </w:r>
      <w:r w:rsidRPr="007C347F">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091EDDD7" w14:textId="6887022A" w:rsidR="007C347F" w:rsidRDefault="007C347F" w:rsidP="00BE64CD">
            <w:pPr>
              <w:spacing w:line="216" w:lineRule="auto"/>
              <w:contextualSpacing/>
              <w:jc w:val="both"/>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doc. Mgr. Miroslav Šipikal, PhD. </w:t>
            </w:r>
          </w:p>
          <w:p w14:paraId="00313CFA" w14:textId="670192A7" w:rsidR="007C347F" w:rsidRPr="00DC3032" w:rsidRDefault="007C347F" w:rsidP="00BE64CD">
            <w:pPr>
              <w:spacing w:line="216" w:lineRule="auto"/>
              <w:contextualSpacing/>
              <w:jc w:val="both"/>
              <w:rPr>
                <w:rFonts w:cstheme="minorHAnsi"/>
                <w:sz w:val="18"/>
                <w:szCs w:val="18"/>
              </w:rPr>
            </w:pPr>
            <w:r w:rsidRPr="007C347F">
              <w:rPr>
                <w:rFonts w:cstheme="minorHAnsi"/>
                <w:sz w:val="18"/>
                <w:szCs w:val="18"/>
              </w:rPr>
              <w:t>Doc. Šipikal pôsobí vo funkcii docenta na</w:t>
            </w:r>
            <w:r>
              <w:rPr>
                <w:rFonts w:cstheme="minorHAnsi"/>
                <w:sz w:val="18"/>
                <w:szCs w:val="18"/>
              </w:rPr>
              <w:t xml:space="preserve"> a Katedre verejnej správy a regionálneho rozvoja NHF EU v Bratislave na ustanovený týždenný pracovný čas a zároveň nenesie hlavnú zodpovednosť za študijný </w:t>
            </w:r>
            <w:r w:rsidRPr="00DC3032">
              <w:rPr>
                <w:rFonts w:cstheme="minorHAnsi"/>
                <w:sz w:val="18"/>
                <w:szCs w:val="18"/>
              </w:rPr>
              <w:t xml:space="preserve">program na inej vysokej škole. </w:t>
            </w:r>
          </w:p>
          <w:p w14:paraId="3BBD0789" w14:textId="4A909C7D" w:rsidR="00BD0159" w:rsidRPr="007C347F" w:rsidRDefault="007C347F" w:rsidP="00BE64CD">
            <w:pPr>
              <w:spacing w:line="216" w:lineRule="auto"/>
              <w:contextualSpacing/>
              <w:jc w:val="both"/>
              <w:rPr>
                <w:rFonts w:cstheme="minorHAnsi"/>
                <w:bCs/>
                <w:iCs/>
                <w:sz w:val="18"/>
                <w:szCs w:val="18"/>
                <w:lang w:eastAsia="sk-SK"/>
              </w:rPr>
            </w:pPr>
            <w:r w:rsidRPr="00DC3032">
              <w:rPr>
                <w:rFonts w:cstheme="minorHAnsi"/>
                <w:bCs/>
                <w:iCs/>
                <w:sz w:val="18"/>
                <w:szCs w:val="18"/>
                <w:lang w:eastAsia="sk-SK"/>
              </w:rPr>
              <w:t>Zameranie pedagogickej a vedeckovýskumnej činnosti</w:t>
            </w:r>
            <w:r>
              <w:rPr>
                <w:rFonts w:cstheme="minorHAnsi"/>
                <w:bCs/>
                <w:iCs/>
                <w:sz w:val="18"/>
                <w:szCs w:val="18"/>
                <w:lang w:eastAsia="sk-SK"/>
              </w:rPr>
              <w:t xml:space="preserve"> doc. </w:t>
            </w:r>
            <w:proofErr w:type="spellStart"/>
            <w:r>
              <w:rPr>
                <w:rFonts w:cstheme="minorHAnsi"/>
                <w:bCs/>
                <w:iCs/>
                <w:sz w:val="18"/>
                <w:szCs w:val="18"/>
                <w:lang w:eastAsia="sk-SK"/>
              </w:rPr>
              <w:t>Šipikala</w:t>
            </w:r>
            <w:proofErr w:type="spellEnd"/>
            <w:r>
              <w:rPr>
                <w:rFonts w:cstheme="minorHAnsi"/>
                <w:bCs/>
                <w:iCs/>
                <w:sz w:val="18"/>
                <w:szCs w:val="18"/>
                <w:lang w:eastAsia="sk-SK"/>
              </w:rPr>
              <w:t xml:space="preserve"> 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Vzhľadom na doterajšiu pedagogickú prax, výsledky tvorivej činnosti a ďalšie prenositeľné spôsobilosti má</w:t>
            </w:r>
            <w:r>
              <w:rPr>
                <w:rFonts w:cstheme="minorHAnsi"/>
                <w:bCs/>
                <w:iCs/>
                <w:sz w:val="18"/>
                <w:szCs w:val="18"/>
                <w:lang w:eastAsia="sk-SK"/>
              </w:rPr>
              <w:t xml:space="preserve"> doc. Šipikal</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tc>
        <w:tc>
          <w:tcPr>
            <w:tcW w:w="2833" w:type="dxa"/>
          </w:tcPr>
          <w:p w14:paraId="5DD6D634" w14:textId="2FC743D4" w:rsidR="00DC7AA9" w:rsidRPr="00C83AC0" w:rsidRDefault="007C347F"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w:t>
            </w:r>
            <w:r>
              <w:rPr>
                <w:rFonts w:cstheme="minorHAnsi"/>
                <w:i/>
                <w:sz w:val="16"/>
                <w:szCs w:val="16"/>
                <w:lang w:eastAsia="sk-SK"/>
              </w:rPr>
              <w:t xml:space="preserve">osoby zodpovednej za ŠP je </w:t>
            </w:r>
            <w:r w:rsidRPr="009546B6">
              <w:rPr>
                <w:rFonts w:cstheme="minorHAnsi"/>
                <w:i/>
                <w:sz w:val="16"/>
                <w:szCs w:val="16"/>
                <w:lang w:eastAsia="sk-SK"/>
              </w:rPr>
              <w:t xml:space="preserve">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7C347F">
        <w:rPr>
          <w:rFonts w:asciiTheme="minorHAnsi" w:hAnsiTheme="minorHAnsi" w:cstheme="minorHAnsi"/>
          <w:b/>
          <w:bCs/>
          <w:sz w:val="18"/>
          <w:szCs w:val="18"/>
        </w:rPr>
        <w:t>SP 6.</w:t>
      </w:r>
      <w:r w:rsidR="004D1B73" w:rsidRPr="007C347F">
        <w:rPr>
          <w:rFonts w:asciiTheme="minorHAnsi" w:hAnsiTheme="minorHAnsi" w:cstheme="minorHAnsi"/>
          <w:b/>
          <w:bCs/>
          <w:sz w:val="18"/>
          <w:szCs w:val="18"/>
        </w:rPr>
        <w:t>5</w:t>
      </w:r>
      <w:r w:rsidRPr="007C347F">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1BB2AED0" w14:textId="77777777" w:rsidR="00BE64CD" w:rsidRPr="00D33379" w:rsidRDefault="00BE64CD" w:rsidP="00BE64CD">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48E395A" w14:textId="407B25AF" w:rsidR="00BE64CD" w:rsidRDefault="00BE64CD" w:rsidP="00BE64CD">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0238843A" w14:textId="34190FAD" w:rsidR="00D23109" w:rsidRPr="00C83AC0" w:rsidRDefault="00BE64CD" w:rsidP="00BE64CD">
            <w:pPr>
              <w:spacing w:line="216" w:lineRule="auto"/>
              <w:contextualSpacing/>
              <w:jc w:val="both"/>
              <w:rPr>
                <w:rFonts w:cstheme="minorHAnsi"/>
                <w:bCs/>
                <w:i/>
                <w:iCs/>
                <w:color w:val="A6A6A6" w:themeColor="background1" w:themeShade="A6"/>
                <w:sz w:val="18"/>
                <w:szCs w:val="18"/>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A7DCF8D" w14:textId="77777777" w:rsidR="00BE64CD" w:rsidRPr="00AD6B96" w:rsidRDefault="00BE64CD" w:rsidP="00BE64CD">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33D9F773"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BE64CD">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5EE1F993" w14:textId="77777777" w:rsidR="00BE64CD" w:rsidRPr="007A0A3C" w:rsidRDefault="00BE64CD" w:rsidP="00BE64CD">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1E307843" w14:textId="77777777" w:rsidR="00BE64CD" w:rsidRPr="007A0A3C" w:rsidRDefault="00BE64CD" w:rsidP="00BE64CD">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4825F7B" w14:textId="61A09A6C" w:rsidR="00BE64CD" w:rsidRPr="007A0A3C" w:rsidRDefault="00BE64CD" w:rsidP="00BE64CD">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lastRenderedPageBreak/>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w:t>
            </w:r>
          </w:p>
          <w:p w14:paraId="3E55D21D" w14:textId="40FD0848" w:rsidR="00BD0159" w:rsidRPr="00C83AC0" w:rsidRDefault="00BE64CD" w:rsidP="00365BB7">
            <w:pPr>
              <w:spacing w:line="216" w:lineRule="auto"/>
              <w:contextualSpacing/>
              <w:rPr>
                <w:rFonts w:cstheme="minorHAnsi"/>
                <w:bCs/>
                <w:i/>
                <w:iCs/>
                <w:color w:val="A6A6A6" w:themeColor="background1" w:themeShade="A6"/>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321EABBA" w14:textId="77777777" w:rsidR="00BE64CD" w:rsidRPr="00AD6B96" w:rsidRDefault="008A7E88" w:rsidP="00BE64CD">
            <w:pPr>
              <w:spacing w:line="216" w:lineRule="auto"/>
              <w:contextualSpacing/>
              <w:rPr>
                <w:rFonts w:cstheme="minorHAnsi"/>
                <w:i/>
                <w:color w:val="A6A6A6" w:themeColor="background1" w:themeShade="A6"/>
                <w:sz w:val="16"/>
                <w:szCs w:val="16"/>
                <w:lang w:eastAsia="sk-SK"/>
              </w:rPr>
            </w:pPr>
            <w:hyperlink r:id="rId49" w:history="1">
              <w:r w:rsidR="00BE64CD" w:rsidRPr="00AD6B96">
                <w:rPr>
                  <w:rStyle w:val="Hypertextovprepojenie"/>
                  <w:rFonts w:cstheme="minorHAnsi"/>
                  <w:i/>
                  <w:sz w:val="16"/>
                  <w:szCs w:val="16"/>
                  <w:lang w:eastAsia="sk-SK"/>
                </w:rPr>
                <w:t>https://nhf.euba.sk/kurzy</w:t>
              </w:r>
            </w:hyperlink>
          </w:p>
          <w:p w14:paraId="5DAECD05" w14:textId="77777777" w:rsidR="00BE64CD" w:rsidRPr="00AD6B96" w:rsidRDefault="00BE64CD" w:rsidP="00BE64CD">
            <w:pPr>
              <w:spacing w:line="216" w:lineRule="auto"/>
              <w:contextualSpacing/>
              <w:rPr>
                <w:rFonts w:cstheme="minorHAnsi"/>
                <w:i/>
                <w:color w:val="A6A6A6" w:themeColor="background1" w:themeShade="A6"/>
                <w:sz w:val="16"/>
                <w:szCs w:val="16"/>
                <w:lang w:eastAsia="sk-SK"/>
              </w:rPr>
            </w:pPr>
          </w:p>
          <w:p w14:paraId="15FC197A" w14:textId="77777777" w:rsidR="00BE64CD" w:rsidRPr="00AD6B96" w:rsidRDefault="008A7E88" w:rsidP="00BE64CD">
            <w:pPr>
              <w:spacing w:line="216" w:lineRule="auto"/>
              <w:contextualSpacing/>
              <w:rPr>
                <w:rFonts w:cstheme="minorHAnsi"/>
                <w:i/>
                <w:color w:val="A6A6A6" w:themeColor="background1" w:themeShade="A6"/>
                <w:sz w:val="16"/>
                <w:szCs w:val="16"/>
                <w:lang w:eastAsia="sk-SK"/>
              </w:rPr>
            </w:pPr>
            <w:hyperlink r:id="rId50" w:history="1">
              <w:r w:rsidR="00BE64CD" w:rsidRPr="00AD6B96">
                <w:rPr>
                  <w:rStyle w:val="Hypertextovprepojenie"/>
                  <w:rFonts w:cstheme="minorHAnsi"/>
                  <w:i/>
                  <w:sz w:val="16"/>
                  <w:szCs w:val="16"/>
                  <w:lang w:eastAsia="sk-SK"/>
                </w:rPr>
                <w:t>https://sek.euba.sk/217-aj-z-domu-mame-pristup-k-najnovsim-poznatkom-zostandoma</w:t>
              </w:r>
            </w:hyperlink>
          </w:p>
          <w:p w14:paraId="4EAE308F" w14:textId="77777777" w:rsidR="00BD0159" w:rsidRDefault="00BD0159" w:rsidP="00E815D8">
            <w:pPr>
              <w:spacing w:line="216" w:lineRule="auto"/>
              <w:contextualSpacing/>
              <w:rPr>
                <w:rFonts w:cstheme="minorHAnsi"/>
                <w:color w:val="A6A6A6" w:themeColor="background1" w:themeShade="A6"/>
                <w:sz w:val="18"/>
                <w:szCs w:val="18"/>
                <w:lang w:eastAsia="sk-SK"/>
              </w:rPr>
            </w:pPr>
          </w:p>
          <w:p w14:paraId="7D6A8031" w14:textId="0B89CFFE" w:rsidR="00365BB7" w:rsidRPr="00C83AC0" w:rsidRDefault="008A7E88" w:rsidP="00E815D8">
            <w:pPr>
              <w:spacing w:line="216" w:lineRule="auto"/>
              <w:contextualSpacing/>
              <w:rPr>
                <w:rFonts w:cstheme="minorHAnsi"/>
                <w:color w:val="A6A6A6" w:themeColor="background1" w:themeShade="A6"/>
                <w:sz w:val="18"/>
                <w:szCs w:val="18"/>
                <w:lang w:eastAsia="sk-SK"/>
              </w:rPr>
            </w:pPr>
            <w:hyperlink r:id="rId51" w:history="1">
              <w:r w:rsidR="00365BB7"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BE64CD">
        <w:rPr>
          <w:rFonts w:asciiTheme="minorHAnsi" w:hAnsiTheme="minorHAnsi" w:cstheme="minorHAnsi"/>
          <w:b/>
          <w:bCs/>
          <w:sz w:val="18"/>
          <w:szCs w:val="18"/>
        </w:rPr>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2A3A9F61" w14:textId="77777777" w:rsidR="00C57875" w:rsidRDefault="00C57875" w:rsidP="00C57875">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260128B4" w14:textId="77777777" w:rsidR="00C57875"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15833A6A" w14:textId="77777777" w:rsidR="00C57875"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Hodnotiaci profil 25 výstupov zodpovedá nastaveným úrovniam kvality, pričom každý jeden výstup prispieva rovnakým dielom k celkovému profilu kvality pre oblasť posudzovania tvorivej </w:t>
            </w:r>
            <w:r>
              <w:rPr>
                <w:rFonts w:eastAsia="Times New Roman" w:cstheme="minorHAnsi"/>
                <w:color w:val="000000"/>
                <w:sz w:val="18"/>
                <w:szCs w:val="18"/>
                <w:bdr w:val="none" w:sz="0" w:space="0" w:color="auto" w:frame="1"/>
                <w:lang w:eastAsia="sk-SK"/>
              </w:rPr>
              <w:lastRenderedPageBreak/>
              <w:t>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6664B0C0" w14:textId="77777777" w:rsidR="00C57875" w:rsidRPr="005C129C"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3FDD9117" w14:textId="77777777" w:rsidR="00C57875" w:rsidRPr="005C129C"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3213E2F1" w14:textId="77777777" w:rsidR="00C57875" w:rsidRPr="005C129C"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3FF60B3F" w14:textId="77777777" w:rsidR="00C57875" w:rsidRPr="005C129C"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5D1A459A" w14:textId="77777777" w:rsidR="00C57875"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53ED1D5B" w14:textId="77777777" w:rsidR="00C57875" w:rsidRDefault="00C57875" w:rsidP="00C57875">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4A8C01ED" w14:textId="77777777" w:rsidR="00C57875" w:rsidRDefault="00C57875" w:rsidP="00C57875">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Manažment verejných politík I. stupeň štúdia je: </w:t>
            </w:r>
            <w:r w:rsidRPr="00622AC8">
              <w:rPr>
                <w:rFonts w:eastAsia="Times New Roman" w:cstheme="minorHAnsi"/>
                <w:b/>
                <w:bCs/>
                <w:color w:val="000000"/>
                <w:sz w:val="18"/>
                <w:szCs w:val="18"/>
                <w:bdr w:val="none" w:sz="0" w:space="0" w:color="auto" w:frame="1"/>
                <w:lang w:eastAsia="sk-SK"/>
              </w:rPr>
              <w:t>2,7248 – medzinárodne uznávaná kvalita</w:t>
            </w:r>
          </w:p>
          <w:p w14:paraId="343F89BE" w14:textId="4E261041" w:rsidR="00DC7AA9" w:rsidRPr="00C83AC0" w:rsidRDefault="00C57875" w:rsidP="00C57875">
            <w:pPr>
              <w:shd w:val="clear" w:color="auto" w:fill="FFFFFF"/>
              <w:spacing w:line="216" w:lineRule="atLeast"/>
              <w:jc w:val="both"/>
              <w:rPr>
                <w:rFonts w:cstheme="minorHAnsi"/>
                <w:bCs/>
                <w:i/>
                <w:iCs/>
                <w:color w:val="A6A6A6" w:themeColor="background1" w:themeShade="A6"/>
                <w:sz w:val="18"/>
                <w:szCs w:val="18"/>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študijný</w:t>
            </w:r>
            <w:r w:rsidRPr="002A751E">
              <w:rPr>
                <w:rFonts w:eastAsia="Times New Roman" w:cstheme="minorHAnsi"/>
                <w:color w:val="000000"/>
                <w:sz w:val="18"/>
                <w:szCs w:val="18"/>
                <w:bdr w:val="none" w:sz="0" w:space="0" w:color="auto" w:frame="1"/>
                <w:lang w:eastAsia="sk-SK"/>
              </w:rPr>
              <w:t xml:space="preserve"> program</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Manažment verejných politík I. stupeň štúdia je: </w:t>
            </w:r>
            <w:r w:rsidRPr="009E5F94">
              <w:rPr>
                <w:rFonts w:eastAsia="Times New Roman" w:cstheme="minorHAnsi"/>
                <w:b/>
                <w:color w:val="000000"/>
                <w:sz w:val="18"/>
                <w:szCs w:val="18"/>
                <w:bdr w:val="none" w:sz="0" w:space="0" w:color="auto" w:frame="1"/>
                <w:lang w:eastAsia="sk-SK"/>
              </w:rPr>
              <w:t>3</w:t>
            </w:r>
            <w:r w:rsidRPr="009E5F94">
              <w:rPr>
                <w:rFonts w:eastAsia="Times New Roman" w:cstheme="minorHAnsi"/>
                <w:b/>
                <w:bCs/>
                <w:color w:val="000000"/>
                <w:sz w:val="18"/>
                <w:szCs w:val="18"/>
                <w:bdr w:val="none" w:sz="0" w:space="0" w:color="auto" w:frame="1"/>
                <w:lang w:eastAsia="sk-SK"/>
              </w:rPr>
              <w:t>,6032 – významná medzinárodná kvalita</w:t>
            </w:r>
            <w:r>
              <w:rPr>
                <w:rFonts w:eastAsia="Times New Roman" w:cstheme="minorHAnsi"/>
                <w:b/>
                <w:bCs/>
                <w:color w:val="000000"/>
                <w:sz w:val="18"/>
                <w:szCs w:val="18"/>
                <w:bdr w:val="none" w:sz="0" w:space="0" w:color="auto" w:frame="1"/>
                <w:lang w:eastAsia="sk-SK"/>
              </w:rPr>
              <w:t>.</w:t>
            </w:r>
          </w:p>
        </w:tc>
        <w:tc>
          <w:tcPr>
            <w:tcW w:w="2691" w:type="dxa"/>
          </w:tcPr>
          <w:p w14:paraId="6BFFD659" w14:textId="77777777" w:rsidR="00C57875" w:rsidRPr="00406F2D" w:rsidRDefault="00C57875" w:rsidP="00C57875">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50CEF6CA" w14:textId="77777777" w:rsidR="00C57875" w:rsidRDefault="00C57875" w:rsidP="00C57875">
            <w:pPr>
              <w:spacing w:line="216" w:lineRule="auto"/>
              <w:contextualSpacing/>
              <w:rPr>
                <w:rFonts w:cstheme="minorHAnsi"/>
                <w:sz w:val="16"/>
                <w:szCs w:val="16"/>
                <w:lang w:eastAsia="sk-SK"/>
              </w:rPr>
            </w:pPr>
          </w:p>
          <w:p w14:paraId="0493FAB8" w14:textId="2EDE70EF" w:rsidR="008E2AF0" w:rsidRPr="00C83AC0" w:rsidRDefault="00C57875" w:rsidP="00C57875">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469DAE21" w14:textId="77777777" w:rsidR="00BE64CD" w:rsidRDefault="001B415D" w:rsidP="00BE64CD">
      <w:pPr>
        <w:pStyle w:val="Default"/>
        <w:numPr>
          <w:ilvl w:val="1"/>
          <w:numId w:val="5"/>
        </w:numPr>
        <w:spacing w:line="216" w:lineRule="auto"/>
        <w:contextualSpacing/>
        <w:rPr>
          <w:rFonts w:asciiTheme="minorHAnsi" w:hAnsiTheme="minorHAnsi" w:cstheme="minorHAnsi"/>
          <w:sz w:val="18"/>
          <w:szCs w:val="18"/>
        </w:rPr>
      </w:pPr>
      <w:r w:rsidRPr="00BE64CD">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0CA23A27" w:rsidR="008E2AF0" w:rsidRPr="00C83AC0" w:rsidRDefault="008E2AF0" w:rsidP="00BE64CD">
      <w:pPr>
        <w:pStyle w:val="Default"/>
        <w:numPr>
          <w:ilvl w:val="1"/>
          <w:numId w:val="5"/>
        </w:numPr>
        <w:spacing w:line="216" w:lineRule="auto"/>
        <w:contextualSpacing/>
        <w:rPr>
          <w:rFonts w:asciiTheme="minorHAnsi" w:hAnsiTheme="minorHAnsi" w:cstheme="minorHAnsi"/>
          <w:sz w:val="18"/>
          <w:szCs w:val="18"/>
        </w:rPr>
      </w:pPr>
      <w:r w:rsidRPr="00BE64CD">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013922D" w14:textId="77777777" w:rsidR="00BE64CD" w:rsidRDefault="00BE64CD" w:rsidP="00BE64CD">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49DB9F57" w14:textId="77777777" w:rsidR="00BE64CD" w:rsidRDefault="00BE64CD" w:rsidP="00BE64CD">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0D609CB8" w:rsidR="008E2AF0" w:rsidRPr="00BE64CD" w:rsidRDefault="00BE64CD" w:rsidP="00BE64CD">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BE64CD">
        <w:rPr>
          <w:rFonts w:cstheme="minorHAnsi"/>
          <w:b/>
          <w:bCs/>
          <w:sz w:val="18"/>
          <w:szCs w:val="18"/>
        </w:rPr>
        <w:t xml:space="preserve">SP </w:t>
      </w:r>
      <w:r w:rsidR="00657572" w:rsidRPr="00BE64CD">
        <w:rPr>
          <w:rFonts w:cstheme="minorHAnsi"/>
          <w:b/>
          <w:bCs/>
          <w:sz w:val="18"/>
          <w:szCs w:val="18"/>
        </w:rPr>
        <w:t>7</w:t>
      </w:r>
      <w:r w:rsidRPr="00BE64CD">
        <w:rPr>
          <w:rFonts w:cstheme="minorHAnsi"/>
          <w:b/>
          <w:bCs/>
          <w:sz w:val="18"/>
          <w:szCs w:val="18"/>
        </w:rPr>
        <w:t>.5</w:t>
      </w:r>
      <w:r w:rsidR="00987AA9" w:rsidRPr="00BE64CD">
        <w:rPr>
          <w:rFonts w:cstheme="minorHAnsi"/>
          <w:b/>
          <w:bCs/>
          <w:sz w:val="18"/>
          <w:szCs w:val="18"/>
        </w:rPr>
        <w:t>.</w:t>
      </w:r>
      <w:r w:rsidRPr="00BE64CD">
        <w:rPr>
          <w:rFonts w:cstheme="minorHAnsi"/>
          <w:b/>
          <w:bCs/>
          <w:sz w:val="18"/>
          <w:szCs w:val="18"/>
        </w:rPr>
        <w:t xml:space="preserve"> </w:t>
      </w:r>
      <w:r w:rsidR="00E82D04" w:rsidRPr="00BE64CD">
        <w:rPr>
          <w:rFonts w:cstheme="minorHAnsi"/>
          <w:b/>
          <w:bCs/>
          <w:sz w:val="18"/>
          <w:szCs w:val="18"/>
        </w:rPr>
        <w:t xml:space="preserve"> </w:t>
      </w:r>
      <w:r w:rsidR="00E82D04" w:rsidRPr="00BE64CD">
        <w:rPr>
          <w:rFonts w:cstheme="minorHAnsi"/>
          <w:sz w:val="18"/>
          <w:szCs w:val="18"/>
        </w:rPr>
        <w:t>Na uskutočňovanie študijného programu tretieho</w:t>
      </w:r>
      <w:r w:rsidR="00E82D04" w:rsidRPr="00C83AC0">
        <w:rPr>
          <w:rFonts w:cstheme="minorHAnsi"/>
          <w:sz w:val="18"/>
          <w:szCs w:val="18"/>
        </w:rPr>
        <w:t xml:space="preserve">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63B2A39D" w:rsidR="008E2AF0" w:rsidRPr="00EE4AD3" w:rsidRDefault="00BE64CD" w:rsidP="00E815D8">
            <w:pPr>
              <w:spacing w:line="216" w:lineRule="auto"/>
              <w:contextualSpacing/>
              <w:rPr>
                <w:rFonts w:cstheme="minorHAnsi"/>
                <w:bCs/>
                <w:color w:val="A6A6A6" w:themeColor="background1" w:themeShade="A6"/>
                <w:sz w:val="18"/>
                <w:szCs w:val="18"/>
                <w:highlight w:val="green"/>
                <w:lang w:eastAsia="sk-SK"/>
              </w:rPr>
            </w:pPr>
            <w:r w:rsidRPr="00BE64CD">
              <w:rPr>
                <w:rFonts w:cstheme="minorHAnsi"/>
                <w:bCs/>
                <w:sz w:val="18"/>
                <w:szCs w:val="18"/>
                <w:lang w:eastAsia="sk-SK"/>
              </w:rPr>
              <w:t>Táto Vnútorná hodnotiaca správa je prílohou k žiadosti o akreditáciu 1. stupňa štúdia.</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BE64CD">
        <w:rPr>
          <w:rFonts w:cstheme="minorHAnsi"/>
          <w:b/>
          <w:bCs/>
          <w:sz w:val="18"/>
          <w:szCs w:val="18"/>
        </w:rPr>
        <w:t xml:space="preserve">SP </w:t>
      </w:r>
      <w:r w:rsidR="00657572" w:rsidRPr="00BE64CD">
        <w:rPr>
          <w:rFonts w:cstheme="minorHAnsi"/>
          <w:b/>
          <w:bCs/>
          <w:sz w:val="18"/>
          <w:szCs w:val="18"/>
        </w:rPr>
        <w:t>7</w:t>
      </w:r>
      <w:r w:rsidRPr="00BE64CD">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D18A547" w:rsidR="008E2AF0" w:rsidRPr="00C83AC0" w:rsidRDefault="00BE64CD"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BE64CD">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4269D2F1" w14:textId="77777777" w:rsidR="00F13310" w:rsidRPr="00F13310" w:rsidRDefault="00F13310" w:rsidP="00F13310">
            <w:pPr>
              <w:jc w:val="both"/>
              <w:rPr>
                <w:rFonts w:cstheme="minorHAnsi"/>
                <w:sz w:val="18"/>
                <w:szCs w:val="18"/>
              </w:rPr>
            </w:pPr>
            <w:r w:rsidRPr="00F13310">
              <w:rPr>
                <w:rFonts w:cstheme="minorHAnsi"/>
                <w:sz w:val="18"/>
                <w:szCs w:val="18"/>
              </w:rPr>
              <w:t xml:space="preserve">NHF EU v Bratislave disponuje dostatočnými priestorovými, technickými a informačnými prostriedkami na zabezpečenie študijného programu. </w:t>
            </w:r>
          </w:p>
          <w:p w14:paraId="70CE4788" w14:textId="77777777" w:rsidR="00F13310" w:rsidRPr="00F13310" w:rsidRDefault="00F13310" w:rsidP="00F13310">
            <w:pPr>
              <w:jc w:val="both"/>
              <w:rPr>
                <w:rFonts w:cstheme="minorHAnsi"/>
                <w:sz w:val="18"/>
                <w:szCs w:val="18"/>
              </w:rPr>
            </w:pPr>
          </w:p>
          <w:p w14:paraId="349B2065" w14:textId="77777777" w:rsidR="00F13310" w:rsidRPr="00F13310" w:rsidRDefault="00F13310" w:rsidP="00F13310">
            <w:pPr>
              <w:jc w:val="both"/>
              <w:rPr>
                <w:rFonts w:cstheme="minorHAnsi"/>
                <w:sz w:val="18"/>
                <w:szCs w:val="18"/>
              </w:rPr>
            </w:pPr>
            <w:r w:rsidRPr="00F13310">
              <w:rPr>
                <w:rFonts w:cstheme="minorHAnsi"/>
                <w:b/>
                <w:sz w:val="18"/>
                <w:szCs w:val="18"/>
              </w:rPr>
              <w:t>Priestorové a technické zabezpečenie</w:t>
            </w:r>
            <w:r w:rsidRPr="00F13310">
              <w:rPr>
                <w:rFonts w:cstheme="minorHAnsi"/>
                <w:sz w:val="18"/>
                <w:szCs w:val="18"/>
              </w:rPr>
              <w:t>:</w:t>
            </w:r>
          </w:p>
          <w:p w14:paraId="3E36A36D" w14:textId="77777777" w:rsidR="00F13310" w:rsidRPr="00F13310" w:rsidRDefault="00F13310" w:rsidP="00F13310">
            <w:pPr>
              <w:autoSpaceDE w:val="0"/>
              <w:autoSpaceDN w:val="0"/>
              <w:adjustRightInd w:val="0"/>
              <w:jc w:val="both"/>
              <w:rPr>
                <w:rFonts w:cstheme="minorHAnsi"/>
                <w:sz w:val="18"/>
                <w:szCs w:val="18"/>
              </w:rPr>
            </w:pPr>
            <w:r w:rsidRPr="00F13310">
              <w:rPr>
                <w:rFonts w:cstheme="minorHAnsi"/>
                <w:sz w:val="18"/>
                <w:szCs w:val="18"/>
              </w:rPr>
              <w:lastRenderedPageBreak/>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5128532E" w14:textId="77777777" w:rsidR="00F13310" w:rsidRPr="00F13310" w:rsidRDefault="00F13310" w:rsidP="00F13310">
            <w:pPr>
              <w:autoSpaceDE w:val="0"/>
              <w:autoSpaceDN w:val="0"/>
              <w:adjustRightInd w:val="0"/>
              <w:jc w:val="both"/>
              <w:rPr>
                <w:rFonts w:cstheme="minorHAnsi"/>
                <w:sz w:val="18"/>
                <w:szCs w:val="18"/>
              </w:rPr>
            </w:pPr>
            <w:r w:rsidRPr="00F13310">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130BE999" w14:textId="77777777" w:rsidR="00F13310" w:rsidRPr="00F13310" w:rsidRDefault="00F13310" w:rsidP="00F13310">
            <w:pPr>
              <w:jc w:val="both"/>
              <w:rPr>
                <w:rFonts w:cstheme="minorHAnsi"/>
                <w:sz w:val="18"/>
                <w:szCs w:val="18"/>
              </w:rPr>
            </w:pPr>
            <w:r w:rsidRPr="00F13310">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F13310" w:rsidRPr="00F13310" w14:paraId="020ECA4F" w14:textId="77777777" w:rsidTr="005E2C13">
              <w:tc>
                <w:tcPr>
                  <w:tcW w:w="1756" w:type="dxa"/>
                </w:tcPr>
                <w:p w14:paraId="4B0D5CE9"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 xml:space="preserve">2 posluchárne </w:t>
                  </w:r>
                </w:p>
              </w:tc>
              <w:tc>
                <w:tcPr>
                  <w:tcW w:w="4939" w:type="dxa"/>
                </w:tcPr>
                <w:p w14:paraId="5AB237AD"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kapacita 319 miest (B107, B108)</w:t>
                  </w:r>
                </w:p>
              </w:tc>
            </w:tr>
            <w:tr w:rsidR="00F13310" w:rsidRPr="00F13310" w14:paraId="4720A259" w14:textId="77777777" w:rsidTr="005E2C13">
              <w:tc>
                <w:tcPr>
                  <w:tcW w:w="1756" w:type="dxa"/>
                </w:tcPr>
                <w:p w14:paraId="0C73DFBE" w14:textId="77777777" w:rsidR="00F13310" w:rsidRPr="00F13310" w:rsidRDefault="00F13310" w:rsidP="00F13310">
                  <w:pPr>
                    <w:jc w:val="both"/>
                    <w:rPr>
                      <w:rFonts w:cstheme="minorHAnsi"/>
                      <w:sz w:val="16"/>
                      <w:szCs w:val="16"/>
                    </w:rPr>
                  </w:pPr>
                  <w:r w:rsidRPr="00F13310">
                    <w:rPr>
                      <w:rFonts w:cstheme="minorHAnsi"/>
                      <w:sz w:val="16"/>
                      <w:szCs w:val="16"/>
                    </w:rPr>
                    <w:t xml:space="preserve">4 posluchárne </w:t>
                  </w:r>
                </w:p>
              </w:tc>
              <w:tc>
                <w:tcPr>
                  <w:tcW w:w="4939" w:type="dxa"/>
                </w:tcPr>
                <w:p w14:paraId="545B217D"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kapacita 120 miest (D111, D112, D113, D114)</w:t>
                  </w:r>
                </w:p>
              </w:tc>
            </w:tr>
            <w:tr w:rsidR="00F13310" w:rsidRPr="00F13310" w14:paraId="022580B7" w14:textId="77777777" w:rsidTr="005E2C13">
              <w:tc>
                <w:tcPr>
                  <w:tcW w:w="1756" w:type="dxa"/>
                </w:tcPr>
                <w:p w14:paraId="4A011B1B"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 xml:space="preserve">3 posluchárne </w:t>
                  </w:r>
                </w:p>
              </w:tc>
              <w:tc>
                <w:tcPr>
                  <w:tcW w:w="4939" w:type="dxa"/>
                </w:tcPr>
                <w:p w14:paraId="2779AE6E"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kapacita 84 miest (D115, D116, D117)</w:t>
                  </w:r>
                </w:p>
              </w:tc>
            </w:tr>
            <w:tr w:rsidR="00F13310" w:rsidRPr="00F13310" w14:paraId="23F9D79A" w14:textId="77777777" w:rsidTr="005E2C13">
              <w:tc>
                <w:tcPr>
                  <w:tcW w:w="1756" w:type="dxa"/>
                </w:tcPr>
                <w:p w14:paraId="73C79C48"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 xml:space="preserve">1 poslucháreň </w:t>
                  </w:r>
                </w:p>
              </w:tc>
              <w:tc>
                <w:tcPr>
                  <w:tcW w:w="4939" w:type="dxa"/>
                </w:tcPr>
                <w:p w14:paraId="4BC37204"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kapacita 50 miest (D110)</w:t>
                  </w:r>
                </w:p>
              </w:tc>
            </w:tr>
            <w:tr w:rsidR="00F13310" w:rsidRPr="00F13310" w14:paraId="2D1A56A8" w14:textId="77777777" w:rsidTr="005E2C13">
              <w:tc>
                <w:tcPr>
                  <w:tcW w:w="1756" w:type="dxa"/>
                </w:tcPr>
                <w:p w14:paraId="42D0E1BF"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32 posluchární</w:t>
                  </w:r>
                </w:p>
              </w:tc>
              <w:tc>
                <w:tcPr>
                  <w:tcW w:w="4939" w:type="dxa"/>
                </w:tcPr>
                <w:p w14:paraId="62713C12"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kapacita 25 miest (B101, B102, B103, B104, B105, B106, B201, B202, B203, B204, B205, B206, B207, B208, B209, B210, B211, B212, D101, D102, D103, D104, D105, D106, D107, D108, D109, D202, D203, D204, D205, D206)</w:t>
                  </w:r>
                </w:p>
              </w:tc>
            </w:tr>
            <w:tr w:rsidR="00F13310" w:rsidRPr="00F13310" w14:paraId="64D488D4" w14:textId="77777777" w:rsidTr="005E2C13">
              <w:tc>
                <w:tcPr>
                  <w:tcW w:w="1756" w:type="dxa"/>
                </w:tcPr>
                <w:p w14:paraId="667B35E2" w14:textId="77777777" w:rsidR="00F13310" w:rsidRPr="00F13310" w:rsidRDefault="00F13310" w:rsidP="00F13310">
                  <w:pPr>
                    <w:jc w:val="both"/>
                    <w:rPr>
                      <w:rFonts w:cstheme="minorHAnsi"/>
                      <w:sz w:val="16"/>
                      <w:szCs w:val="16"/>
                    </w:rPr>
                  </w:pPr>
                  <w:r w:rsidRPr="00F13310">
                    <w:rPr>
                      <w:rFonts w:cstheme="minorHAnsi"/>
                      <w:sz w:val="16"/>
                      <w:szCs w:val="16"/>
                    </w:rPr>
                    <w:t>1 poslucháreň</w:t>
                  </w:r>
                </w:p>
              </w:tc>
              <w:tc>
                <w:tcPr>
                  <w:tcW w:w="4939" w:type="dxa"/>
                </w:tcPr>
                <w:p w14:paraId="1FCF0A8D" w14:textId="77777777" w:rsidR="00F13310" w:rsidRPr="00F13310" w:rsidRDefault="00F13310" w:rsidP="00F13310">
                  <w:pPr>
                    <w:jc w:val="both"/>
                    <w:rPr>
                      <w:rFonts w:cstheme="minorHAnsi"/>
                      <w:sz w:val="16"/>
                      <w:szCs w:val="16"/>
                    </w:rPr>
                  </w:pPr>
                  <w:r w:rsidRPr="00F13310">
                    <w:rPr>
                      <w:rFonts w:cstheme="minorHAnsi"/>
                      <w:sz w:val="16"/>
                      <w:szCs w:val="16"/>
                    </w:rPr>
                    <w:t xml:space="preserve">kapacita 20 miest (5B01) </w:t>
                  </w:r>
                </w:p>
              </w:tc>
            </w:tr>
            <w:tr w:rsidR="00F13310" w:rsidRPr="00F13310" w14:paraId="22BC362B" w14:textId="77777777" w:rsidTr="005E2C13">
              <w:tc>
                <w:tcPr>
                  <w:tcW w:w="1756" w:type="dxa"/>
                </w:tcPr>
                <w:p w14:paraId="48922367" w14:textId="77777777" w:rsidR="00F13310" w:rsidRPr="00F13310" w:rsidRDefault="00F13310" w:rsidP="00F13310">
                  <w:pPr>
                    <w:jc w:val="both"/>
                    <w:rPr>
                      <w:rFonts w:cstheme="minorHAnsi"/>
                      <w:sz w:val="16"/>
                      <w:szCs w:val="16"/>
                    </w:rPr>
                  </w:pPr>
                  <w:r w:rsidRPr="00F13310">
                    <w:rPr>
                      <w:rFonts w:cstheme="minorHAnsi"/>
                      <w:sz w:val="16"/>
                      <w:szCs w:val="16"/>
                    </w:rPr>
                    <w:t>1 poslucháreň</w:t>
                  </w:r>
                </w:p>
              </w:tc>
              <w:tc>
                <w:tcPr>
                  <w:tcW w:w="4939" w:type="dxa"/>
                </w:tcPr>
                <w:p w14:paraId="2964FFF5" w14:textId="77777777" w:rsidR="00F13310" w:rsidRPr="00F13310" w:rsidRDefault="00F13310" w:rsidP="00F13310">
                  <w:pPr>
                    <w:jc w:val="both"/>
                    <w:rPr>
                      <w:rFonts w:cstheme="minorHAnsi"/>
                      <w:sz w:val="16"/>
                      <w:szCs w:val="16"/>
                    </w:rPr>
                  </w:pPr>
                  <w:r w:rsidRPr="00F13310">
                    <w:rPr>
                      <w:rFonts w:cstheme="minorHAnsi"/>
                      <w:sz w:val="16"/>
                      <w:szCs w:val="16"/>
                    </w:rPr>
                    <w:t>kapacita 15 miest (dekanát NHF)</w:t>
                  </w:r>
                </w:p>
              </w:tc>
            </w:tr>
          </w:tbl>
          <w:p w14:paraId="2976D322" w14:textId="77777777" w:rsidR="00F13310" w:rsidRPr="00F13310" w:rsidRDefault="00F13310" w:rsidP="00F13310">
            <w:pPr>
              <w:jc w:val="both"/>
              <w:rPr>
                <w:rFonts w:cstheme="minorHAnsi"/>
                <w:sz w:val="18"/>
                <w:szCs w:val="18"/>
              </w:rPr>
            </w:pPr>
            <w:r w:rsidRPr="00F13310">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F13310">
              <w:rPr>
                <w:rFonts w:cstheme="minorHAnsi"/>
                <w:sz w:val="18"/>
                <w:szCs w:val="18"/>
              </w:rPr>
              <w:t>videokonferenčné</w:t>
            </w:r>
            <w:proofErr w:type="spellEnd"/>
            <w:r w:rsidRPr="00F13310">
              <w:rPr>
                <w:rFonts w:cstheme="minorHAnsi"/>
                <w:sz w:val="18"/>
                <w:szCs w:val="18"/>
              </w:rPr>
              <w:t xml:space="preserve"> zariadenie. </w:t>
            </w:r>
          </w:p>
          <w:p w14:paraId="4E8E8C14" w14:textId="77777777" w:rsidR="00F13310" w:rsidRPr="00F13310" w:rsidRDefault="00F13310" w:rsidP="00F13310">
            <w:pPr>
              <w:jc w:val="both"/>
              <w:rPr>
                <w:rFonts w:eastAsia="Times New Roman" w:cstheme="minorHAnsi"/>
                <w:b/>
                <w:bCs/>
                <w:sz w:val="18"/>
                <w:szCs w:val="18"/>
              </w:rPr>
            </w:pPr>
            <w:r w:rsidRPr="00F13310">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F13310" w:rsidRPr="00F13310" w14:paraId="14DCAE13" w14:textId="77777777" w:rsidTr="005E2C13">
              <w:tc>
                <w:tcPr>
                  <w:tcW w:w="1838" w:type="dxa"/>
                </w:tcPr>
                <w:p w14:paraId="4DA0B51B"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29509E7B" w14:textId="77777777" w:rsidR="00F13310" w:rsidRPr="00F13310" w:rsidRDefault="00F13310" w:rsidP="00F13310">
                  <w:pPr>
                    <w:jc w:val="both"/>
                    <w:rPr>
                      <w:rFonts w:eastAsia="Times New Roman" w:cstheme="minorHAnsi"/>
                      <w:bCs/>
                      <w:sz w:val="16"/>
                      <w:szCs w:val="16"/>
                    </w:rPr>
                  </w:pPr>
                  <w:r w:rsidRPr="00F13310">
                    <w:rPr>
                      <w:rFonts w:eastAsia="Times New Roman" w:cstheme="minorHAnsi"/>
                      <w:bCs/>
                      <w:sz w:val="16"/>
                      <w:szCs w:val="16"/>
                    </w:rPr>
                    <w:t>Kapacita 24 miest (2B01) pre individuálnu prácu študentov</w:t>
                  </w:r>
                </w:p>
              </w:tc>
            </w:tr>
            <w:tr w:rsidR="00F13310" w:rsidRPr="00F13310" w14:paraId="337D7314" w14:textId="77777777" w:rsidTr="005E2C13">
              <w:tc>
                <w:tcPr>
                  <w:tcW w:w="1838" w:type="dxa"/>
                </w:tcPr>
                <w:p w14:paraId="710EDD20"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624606BD" w14:textId="77777777" w:rsidR="00F13310" w:rsidRPr="00F13310" w:rsidRDefault="00F13310" w:rsidP="00F13310">
                  <w:pPr>
                    <w:jc w:val="both"/>
                    <w:rPr>
                      <w:rFonts w:eastAsia="Times New Roman" w:cstheme="minorHAnsi"/>
                      <w:bCs/>
                      <w:sz w:val="16"/>
                      <w:szCs w:val="16"/>
                    </w:rPr>
                  </w:pPr>
                  <w:r w:rsidRPr="00F13310">
                    <w:rPr>
                      <w:rFonts w:eastAsia="Times New Roman" w:cstheme="minorHAnsi"/>
                      <w:bCs/>
                      <w:sz w:val="16"/>
                      <w:szCs w:val="16"/>
                    </w:rPr>
                    <w:t>Kapacita 24 miest (3B01) pre individuálnu prácu študentov</w:t>
                  </w:r>
                </w:p>
              </w:tc>
            </w:tr>
            <w:tr w:rsidR="00F13310" w:rsidRPr="00F13310" w14:paraId="179AC2AF" w14:textId="77777777" w:rsidTr="005E2C13">
              <w:tc>
                <w:tcPr>
                  <w:tcW w:w="1838" w:type="dxa"/>
                </w:tcPr>
                <w:p w14:paraId="6EB487C0"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1EC8C784" w14:textId="77777777" w:rsidR="00F13310" w:rsidRPr="00F13310" w:rsidRDefault="00F13310" w:rsidP="00F13310">
                  <w:pPr>
                    <w:jc w:val="both"/>
                    <w:rPr>
                      <w:rFonts w:eastAsia="Times New Roman" w:cstheme="minorHAnsi"/>
                      <w:bCs/>
                      <w:sz w:val="16"/>
                      <w:szCs w:val="16"/>
                    </w:rPr>
                  </w:pPr>
                  <w:r w:rsidRPr="00F13310">
                    <w:rPr>
                      <w:rFonts w:eastAsia="Times New Roman" w:cstheme="minorHAnsi"/>
                      <w:bCs/>
                      <w:sz w:val="16"/>
                      <w:szCs w:val="16"/>
                    </w:rPr>
                    <w:t>Kapacita 20 miest (4B01) pre individuálnu prácu študentov</w:t>
                  </w:r>
                </w:p>
              </w:tc>
            </w:tr>
            <w:tr w:rsidR="00F13310" w:rsidRPr="00F13310" w14:paraId="46FB619C" w14:textId="77777777" w:rsidTr="005E2C13">
              <w:tc>
                <w:tcPr>
                  <w:tcW w:w="1838" w:type="dxa"/>
                </w:tcPr>
                <w:p w14:paraId="272B821A"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4B2AE0B5" w14:textId="77777777" w:rsidR="00F13310" w:rsidRPr="00F13310" w:rsidRDefault="00F13310" w:rsidP="00F13310">
                  <w:pPr>
                    <w:jc w:val="both"/>
                    <w:rPr>
                      <w:rFonts w:eastAsia="Times New Roman" w:cstheme="minorHAnsi"/>
                      <w:bCs/>
                      <w:sz w:val="16"/>
                      <w:szCs w:val="16"/>
                    </w:rPr>
                  </w:pPr>
                  <w:r w:rsidRPr="00F13310">
                    <w:rPr>
                      <w:rFonts w:eastAsia="Times New Roman" w:cstheme="minorHAnsi"/>
                      <w:bCs/>
                      <w:sz w:val="16"/>
                      <w:szCs w:val="16"/>
                    </w:rPr>
                    <w:t>Kapacita 24 miest (5B01) pre individuálnu prácu študentov</w:t>
                  </w:r>
                </w:p>
              </w:tc>
            </w:tr>
            <w:tr w:rsidR="00F13310" w:rsidRPr="00F13310" w14:paraId="70424143" w14:textId="77777777" w:rsidTr="005E2C13">
              <w:tc>
                <w:tcPr>
                  <w:tcW w:w="1838" w:type="dxa"/>
                </w:tcPr>
                <w:p w14:paraId="34DC800E"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1 počítačová učebňa</w:t>
                  </w:r>
                </w:p>
              </w:tc>
              <w:tc>
                <w:tcPr>
                  <w:tcW w:w="4961" w:type="dxa"/>
                </w:tcPr>
                <w:p w14:paraId="0A295F86" w14:textId="77777777" w:rsidR="00F13310" w:rsidRPr="00F13310" w:rsidRDefault="00F13310" w:rsidP="00F13310">
                  <w:pPr>
                    <w:jc w:val="both"/>
                    <w:rPr>
                      <w:rFonts w:eastAsia="Times New Roman" w:cstheme="minorHAnsi"/>
                      <w:b/>
                      <w:bCs/>
                      <w:sz w:val="16"/>
                      <w:szCs w:val="16"/>
                    </w:rPr>
                  </w:pPr>
                  <w:r w:rsidRPr="00F13310">
                    <w:rPr>
                      <w:rFonts w:cstheme="minorHAnsi"/>
                      <w:sz w:val="16"/>
                      <w:szCs w:val="16"/>
                    </w:rPr>
                    <w:t>špecializovaného pracoviska Slovenského centra cvičných firiem s kapacitou 15 miest (4C14) pre individuálnu prácu študentov.</w:t>
                  </w:r>
                </w:p>
              </w:tc>
            </w:tr>
          </w:tbl>
          <w:p w14:paraId="38CEA046" w14:textId="77777777" w:rsidR="00F13310" w:rsidRPr="00F13310" w:rsidRDefault="00F13310" w:rsidP="00F13310">
            <w:pPr>
              <w:jc w:val="both"/>
              <w:rPr>
                <w:color w:val="000000"/>
                <w:sz w:val="18"/>
                <w:szCs w:val="18"/>
                <w:shd w:val="clear" w:color="auto" w:fill="FFFFFF"/>
              </w:rPr>
            </w:pPr>
          </w:p>
          <w:p w14:paraId="69E77DDC" w14:textId="77777777" w:rsidR="00F13310" w:rsidRPr="00F13310" w:rsidRDefault="00F13310" w:rsidP="00F13310">
            <w:pPr>
              <w:jc w:val="both"/>
              <w:rPr>
                <w:rFonts w:ascii="Calibri" w:hAnsi="Calibri" w:cs="Calibri"/>
                <w:color w:val="333333"/>
                <w:sz w:val="18"/>
                <w:szCs w:val="18"/>
                <w:shd w:val="clear" w:color="auto" w:fill="FFFFFF"/>
              </w:rPr>
            </w:pPr>
            <w:r w:rsidRPr="00F13310">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F13310">
              <w:rPr>
                <w:color w:val="000000"/>
                <w:sz w:val="18"/>
                <w:szCs w:val="18"/>
                <w:shd w:val="clear" w:color="auto" w:fill="FFFFFF"/>
              </w:rPr>
              <w:t>Stata</w:t>
            </w:r>
            <w:proofErr w:type="spellEnd"/>
            <w:r w:rsidRPr="00F13310">
              <w:rPr>
                <w:color w:val="000000"/>
                <w:sz w:val="18"/>
                <w:szCs w:val="18"/>
                <w:shd w:val="clear" w:color="auto" w:fill="FFFFFF"/>
              </w:rPr>
              <w:t>, SPSS, R, STATGRAPHIC Plus, SAS, EVIEWS.</w:t>
            </w:r>
            <w:r w:rsidRPr="00F13310">
              <w:rPr>
                <w:color w:val="000000"/>
                <w:sz w:val="23"/>
                <w:szCs w:val="23"/>
                <w:shd w:val="clear" w:color="auto" w:fill="FFFFFF"/>
              </w:rPr>
              <w:t xml:space="preserve"> </w:t>
            </w:r>
            <w:r w:rsidRPr="00F13310">
              <w:rPr>
                <w:rFonts w:cstheme="minorHAnsi"/>
                <w:sz w:val="18"/>
                <w:szCs w:val="18"/>
              </w:rPr>
              <w:t>Tieto systémy sa využívajú v predmetoch zameraných na získavanie počítačovej a odbornej gramotnosti, na moderné spôsoby získavania a spracovania informácií.</w:t>
            </w:r>
          </w:p>
          <w:p w14:paraId="70D4585B" w14:textId="77777777" w:rsidR="00F13310" w:rsidRPr="00F13310" w:rsidRDefault="00F13310" w:rsidP="00F13310">
            <w:pPr>
              <w:jc w:val="both"/>
              <w:rPr>
                <w:rFonts w:ascii="Calibri" w:hAnsi="Calibri" w:cs="Calibri"/>
                <w:sz w:val="18"/>
                <w:szCs w:val="18"/>
              </w:rPr>
            </w:pPr>
            <w:r w:rsidRPr="00F13310">
              <w:rPr>
                <w:rFonts w:ascii="Calibri" w:hAnsi="Calibri" w:cs="Calibri"/>
                <w:color w:val="333333"/>
                <w:sz w:val="18"/>
                <w:szCs w:val="18"/>
                <w:shd w:val="clear" w:color="auto" w:fill="FFFFFF"/>
              </w:rPr>
              <w:t xml:space="preserve">Bratislava </w:t>
            </w:r>
            <w:proofErr w:type="spellStart"/>
            <w:r w:rsidRPr="00F13310">
              <w:rPr>
                <w:rFonts w:ascii="Calibri" w:hAnsi="Calibri" w:cs="Calibri"/>
                <w:color w:val="333333"/>
                <w:sz w:val="18"/>
                <w:szCs w:val="18"/>
                <w:shd w:val="clear" w:color="auto" w:fill="FFFFFF"/>
              </w:rPr>
              <w:t>Behavioral</w:t>
            </w:r>
            <w:proofErr w:type="spellEnd"/>
            <w:r w:rsidRPr="00F13310">
              <w:rPr>
                <w:rFonts w:ascii="Calibri" w:hAnsi="Calibri" w:cs="Calibri"/>
                <w:color w:val="333333"/>
                <w:sz w:val="18"/>
                <w:szCs w:val="18"/>
                <w:shd w:val="clear" w:color="auto" w:fill="FFFFFF"/>
              </w:rPr>
              <w:t xml:space="preserve"> and </w:t>
            </w:r>
            <w:proofErr w:type="spellStart"/>
            <w:r w:rsidRPr="00F13310">
              <w:rPr>
                <w:rFonts w:ascii="Calibri" w:hAnsi="Calibri" w:cs="Calibri"/>
                <w:color w:val="333333"/>
                <w:sz w:val="18"/>
                <w:szCs w:val="18"/>
                <w:shd w:val="clear" w:color="auto" w:fill="FFFFFF"/>
              </w:rPr>
              <w:t>Experimental</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Economics</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Research</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Lab</w:t>
            </w:r>
            <w:proofErr w:type="spellEnd"/>
            <w:r w:rsidRPr="00F13310">
              <w:rPr>
                <w:rFonts w:ascii="Calibri" w:hAnsi="Calibri" w:cs="Calibri"/>
                <w:color w:val="333333"/>
                <w:sz w:val="18"/>
                <w:szCs w:val="18"/>
                <w:shd w:val="clear" w:color="auto" w:fill="FFFFFF"/>
              </w:rPr>
              <w:t xml:space="preserve"> je špecializovaným výskumným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F13310">
              <w:rPr>
                <w:rFonts w:ascii="Calibri" w:hAnsi="Calibri" w:cs="Calibri"/>
                <w:color w:val="333333"/>
                <w:sz w:val="18"/>
                <w:szCs w:val="18"/>
                <w:shd w:val="clear" w:color="auto" w:fill="FFFFFF"/>
              </w:rPr>
              <w:t>focus</w:t>
            </w:r>
            <w:proofErr w:type="spellEnd"/>
            <w:r w:rsidRPr="00F13310">
              <w:rPr>
                <w:rFonts w:ascii="Calibri" w:hAnsi="Calibri" w:cs="Calibri"/>
                <w:color w:val="333333"/>
                <w:sz w:val="18"/>
                <w:szCs w:val="18"/>
                <w:shd w:val="clear" w:color="auto" w:fill="FFFFFF"/>
              </w:rPr>
              <w:t xml:space="preserve"> </w:t>
            </w:r>
            <w:proofErr w:type="spellStart"/>
            <w:r w:rsidRPr="00F13310">
              <w:rPr>
                <w:rFonts w:ascii="Calibri" w:hAnsi="Calibri" w:cs="Calibri"/>
                <w:color w:val="333333"/>
                <w:sz w:val="18"/>
                <w:szCs w:val="18"/>
                <w:shd w:val="clear" w:color="auto" w:fill="FFFFFF"/>
              </w:rPr>
              <w:t>groups</w:t>
            </w:r>
            <w:proofErr w:type="spellEnd"/>
            <w:r w:rsidRPr="00F13310">
              <w:rPr>
                <w:rFonts w:ascii="Calibri" w:hAnsi="Calibri" w:cs="Calibri"/>
                <w:color w:val="333333"/>
                <w:sz w:val="18"/>
                <w:szCs w:val="18"/>
                <w:shd w:val="clear" w:color="auto" w:fill="FFFFFF"/>
              </w:rPr>
              <w:t xml:space="preserve"> a menšie experimenty.</w:t>
            </w:r>
          </w:p>
          <w:p w14:paraId="1D4E896E" w14:textId="77777777" w:rsidR="00F13310" w:rsidRPr="00F13310" w:rsidRDefault="00F13310" w:rsidP="00F13310">
            <w:pPr>
              <w:jc w:val="both"/>
              <w:rPr>
                <w:rFonts w:cstheme="minorHAnsi"/>
                <w:sz w:val="18"/>
                <w:szCs w:val="18"/>
              </w:rPr>
            </w:pPr>
          </w:p>
          <w:p w14:paraId="68FB09DD" w14:textId="77777777" w:rsidR="00F13310" w:rsidRPr="00F13310" w:rsidRDefault="00F13310" w:rsidP="00F13310">
            <w:pPr>
              <w:rPr>
                <w:rFonts w:cstheme="minorHAnsi"/>
                <w:sz w:val="18"/>
                <w:szCs w:val="18"/>
              </w:rPr>
            </w:pPr>
            <w:r w:rsidRPr="00F13310">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01B65960" w14:textId="77777777" w:rsidR="00F13310" w:rsidRPr="00F13310" w:rsidRDefault="00F13310" w:rsidP="00F13310">
            <w:pPr>
              <w:jc w:val="both"/>
              <w:rPr>
                <w:rFonts w:cstheme="minorHAnsi"/>
                <w:sz w:val="18"/>
                <w:szCs w:val="18"/>
              </w:rPr>
            </w:pPr>
          </w:p>
          <w:p w14:paraId="4B8F758A" w14:textId="77777777" w:rsidR="00F13310" w:rsidRPr="00F13310" w:rsidRDefault="00F13310" w:rsidP="00F13310">
            <w:pPr>
              <w:jc w:val="both"/>
              <w:rPr>
                <w:rFonts w:cstheme="minorHAnsi"/>
                <w:b/>
                <w:sz w:val="18"/>
                <w:szCs w:val="18"/>
              </w:rPr>
            </w:pPr>
            <w:r w:rsidRPr="00F13310">
              <w:rPr>
                <w:rFonts w:cstheme="minorHAnsi"/>
                <w:b/>
                <w:sz w:val="18"/>
                <w:szCs w:val="18"/>
              </w:rPr>
              <w:t xml:space="preserve">Informačné a technické zabezpečenie študijného programu </w:t>
            </w:r>
          </w:p>
          <w:p w14:paraId="599D1BC8" w14:textId="77777777" w:rsidR="00F13310" w:rsidRPr="00F13310" w:rsidRDefault="00F13310" w:rsidP="00F13310">
            <w:pPr>
              <w:jc w:val="both"/>
              <w:rPr>
                <w:rFonts w:cstheme="minorHAnsi"/>
                <w:sz w:val="18"/>
                <w:szCs w:val="18"/>
              </w:rPr>
            </w:pPr>
            <w:r w:rsidRPr="00F13310">
              <w:rPr>
                <w:rFonts w:cstheme="minorHAnsi"/>
                <w:sz w:val="18"/>
                <w:szCs w:val="18"/>
              </w:rPr>
              <w:t>Na NHF EU v Bratislave sú v pedagogickom procese a výskumnej práci zavedené moderné prostriedky informačných a komunikačných technológií, ktoré vytvárajú vhodné podmienky na zvýšenie komunikácie a kooperácie v rámci medzinárodnej spolupráce a internacionalizácie vzdelávania.</w:t>
            </w:r>
          </w:p>
          <w:p w14:paraId="7B3FA0AB" w14:textId="77777777" w:rsidR="00F13310" w:rsidRPr="00F13310" w:rsidRDefault="00F13310" w:rsidP="00F13310">
            <w:pPr>
              <w:jc w:val="both"/>
              <w:rPr>
                <w:rFonts w:cstheme="minorHAnsi"/>
                <w:sz w:val="18"/>
                <w:szCs w:val="18"/>
              </w:rPr>
            </w:pPr>
            <w:r w:rsidRPr="00F13310">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F13310">
              <w:rPr>
                <w:rFonts w:cstheme="minorHAnsi"/>
                <w:sz w:val="18"/>
                <w:szCs w:val="18"/>
              </w:rPr>
              <w:t>Videokonferenčný</w:t>
            </w:r>
            <w:proofErr w:type="spellEnd"/>
            <w:r w:rsidRPr="00F13310">
              <w:rPr>
                <w:rFonts w:cstheme="minorHAnsi"/>
                <w:sz w:val="18"/>
                <w:szCs w:val="18"/>
              </w:rPr>
              <w:t xml:space="preserve"> systém a </w:t>
            </w:r>
            <w:proofErr w:type="spellStart"/>
            <w:r w:rsidRPr="00F13310">
              <w:rPr>
                <w:rFonts w:cstheme="minorHAnsi"/>
                <w:sz w:val="18"/>
                <w:szCs w:val="18"/>
              </w:rPr>
              <w:t>netmeetingy</w:t>
            </w:r>
            <w:proofErr w:type="spellEnd"/>
            <w:r w:rsidRPr="00F13310">
              <w:rPr>
                <w:rFonts w:cstheme="minorHAnsi"/>
                <w:sz w:val="18"/>
                <w:szCs w:val="18"/>
              </w:rPr>
              <w:t xml:space="preserve"> sa využívajú pri obhajobách </w:t>
            </w:r>
            <w:r w:rsidRPr="00F13310">
              <w:rPr>
                <w:rFonts w:cstheme="minorHAnsi"/>
                <w:sz w:val="18"/>
                <w:szCs w:val="18"/>
              </w:rPr>
              <w:lastRenderedPageBreak/>
              <w:t>doktorandských prác ako aj pri prenose medzinárodných konferencií. Zavedením systému sa vytvoril širší priestor pre:</w:t>
            </w:r>
          </w:p>
          <w:p w14:paraId="5303B83B"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rozšírenie štúdia v cudzích jazykoch, resp. predmetov vyučovaných v cudzích jazykoch,</w:t>
            </w:r>
          </w:p>
          <w:p w14:paraId="50BF8FDE"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rozšírenie  priestoru pre účasť zahraničných učiteľov vo výučbe a konzultáciách pre študentov,</w:t>
            </w:r>
          </w:p>
          <w:p w14:paraId="5FFF08B8"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umožnenie širšiemu okruhu učiteľov fakulty zaradiť sa do pedagogického procesu na zahraničných školách,</w:t>
            </w:r>
          </w:p>
          <w:p w14:paraId="55FE6936"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rozšírenie kontaktov so zahraničnými univerzitami v rámci doktorandského štúdia,</w:t>
            </w:r>
          </w:p>
          <w:p w14:paraId="1C172BD0"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 xml:space="preserve">rozšírenie možností  </w:t>
            </w:r>
            <w:proofErr w:type="spellStart"/>
            <w:r w:rsidRPr="00F13310">
              <w:rPr>
                <w:rFonts w:cstheme="minorHAnsi"/>
                <w:sz w:val="18"/>
                <w:szCs w:val="18"/>
              </w:rPr>
              <w:t>interkulturálnej</w:t>
            </w:r>
            <w:proofErr w:type="spellEnd"/>
            <w:r w:rsidRPr="00F13310">
              <w:rPr>
                <w:rFonts w:cstheme="minorHAnsi"/>
                <w:sz w:val="18"/>
                <w:szCs w:val="18"/>
              </w:rPr>
              <w:t xml:space="preserve"> komunikácie,</w:t>
            </w:r>
          </w:p>
          <w:p w14:paraId="3FF89351" w14:textId="77777777" w:rsidR="00F13310" w:rsidRPr="00F13310" w:rsidRDefault="00F13310" w:rsidP="00F13310">
            <w:pPr>
              <w:pStyle w:val="Odsekzoznamu"/>
              <w:numPr>
                <w:ilvl w:val="0"/>
                <w:numId w:val="40"/>
              </w:numPr>
              <w:ind w:left="465" w:hanging="283"/>
              <w:jc w:val="both"/>
              <w:rPr>
                <w:rFonts w:cstheme="minorHAnsi"/>
                <w:sz w:val="18"/>
                <w:szCs w:val="18"/>
              </w:rPr>
            </w:pPr>
            <w:r w:rsidRPr="00F13310">
              <w:rPr>
                <w:rFonts w:cstheme="minorHAnsi"/>
                <w:sz w:val="18"/>
                <w:szCs w:val="18"/>
              </w:rPr>
              <w:t>spoluprácu so zahraničnými partnermi a prezentáciu aplikovaného výskumu pracovníkov fakulty v zahraničí.</w:t>
            </w:r>
          </w:p>
          <w:p w14:paraId="3E387294" w14:textId="77777777" w:rsidR="00F13310" w:rsidRPr="00F13310" w:rsidRDefault="00F13310" w:rsidP="00F13310">
            <w:pPr>
              <w:jc w:val="both"/>
              <w:rPr>
                <w:rFonts w:cstheme="minorHAnsi"/>
                <w:sz w:val="18"/>
                <w:szCs w:val="18"/>
              </w:rPr>
            </w:pPr>
          </w:p>
          <w:p w14:paraId="16905DAD" w14:textId="77777777" w:rsidR="00F13310" w:rsidRPr="00F13310" w:rsidRDefault="00F13310" w:rsidP="00F13310">
            <w:pPr>
              <w:autoSpaceDE w:val="0"/>
              <w:autoSpaceDN w:val="0"/>
              <w:adjustRightInd w:val="0"/>
              <w:jc w:val="both"/>
              <w:rPr>
                <w:rFonts w:ascii="Times New Roman" w:hAnsi="Times New Roman" w:cs="Times New Roman"/>
                <w:sz w:val="24"/>
                <w:szCs w:val="24"/>
              </w:rPr>
            </w:pPr>
            <w:r w:rsidRPr="00F13310">
              <w:rPr>
                <w:rFonts w:cstheme="minorHAnsi"/>
                <w:sz w:val="18"/>
                <w:szCs w:val="18"/>
              </w:rPr>
              <w:t xml:space="preserve">NHF EU v Bratislave využíva v pedagogickom procese v rámci jednotlivých kurzov rôzne  softvérové produkty. Okrem </w:t>
            </w:r>
          </w:p>
          <w:p w14:paraId="3B667B62" w14:textId="77777777" w:rsidR="00F13310" w:rsidRPr="00F13310" w:rsidRDefault="00F13310" w:rsidP="00F13310">
            <w:pPr>
              <w:jc w:val="both"/>
              <w:rPr>
                <w:rFonts w:cstheme="minorHAnsi"/>
                <w:sz w:val="18"/>
                <w:szCs w:val="18"/>
              </w:rPr>
            </w:pPr>
          </w:p>
          <w:p w14:paraId="659827A8" w14:textId="77777777" w:rsidR="00F13310" w:rsidRPr="00F13310" w:rsidRDefault="00F13310" w:rsidP="00F13310">
            <w:pPr>
              <w:jc w:val="both"/>
              <w:rPr>
                <w:rFonts w:cstheme="minorHAnsi"/>
                <w:sz w:val="18"/>
                <w:szCs w:val="18"/>
              </w:rPr>
            </w:pPr>
            <w:r w:rsidRPr="00F13310">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sa 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193635B2" w14:textId="77777777" w:rsidR="00F13310" w:rsidRPr="00F13310" w:rsidRDefault="00F13310" w:rsidP="00F13310">
            <w:pPr>
              <w:jc w:val="both"/>
              <w:rPr>
                <w:rFonts w:cstheme="minorHAnsi"/>
                <w:b/>
                <w:sz w:val="18"/>
                <w:szCs w:val="18"/>
              </w:rPr>
            </w:pPr>
          </w:p>
          <w:p w14:paraId="4FB6A316" w14:textId="77777777" w:rsidR="00F13310" w:rsidRPr="00F13310" w:rsidRDefault="00F13310" w:rsidP="00F13310">
            <w:pPr>
              <w:jc w:val="both"/>
              <w:rPr>
                <w:rFonts w:cstheme="minorHAnsi"/>
                <w:b/>
                <w:sz w:val="18"/>
                <w:szCs w:val="18"/>
              </w:rPr>
            </w:pPr>
            <w:r w:rsidRPr="00F13310">
              <w:rPr>
                <w:rFonts w:cstheme="minorHAnsi"/>
                <w:b/>
                <w:sz w:val="18"/>
                <w:szCs w:val="18"/>
              </w:rPr>
              <w:t>Knižničné služby:</w:t>
            </w:r>
          </w:p>
          <w:p w14:paraId="2C9B7064" w14:textId="77777777" w:rsidR="00F13310" w:rsidRPr="00F13310" w:rsidRDefault="00F13310" w:rsidP="00F13310">
            <w:pPr>
              <w:jc w:val="both"/>
              <w:rPr>
                <w:rFonts w:eastAsia="Times New Roman" w:cstheme="minorHAnsi"/>
                <w:bCs/>
                <w:sz w:val="18"/>
                <w:szCs w:val="18"/>
              </w:rPr>
            </w:pPr>
            <w:r w:rsidRPr="00F13310">
              <w:rPr>
                <w:rFonts w:eastAsia="Times New Roman" w:cstheme="minorHAnsi"/>
                <w:b/>
                <w:bCs/>
                <w:sz w:val="18"/>
                <w:szCs w:val="18"/>
              </w:rPr>
              <w:t xml:space="preserve">Slovenská ekonomická knižnica </w:t>
            </w:r>
            <w:r w:rsidRPr="00F13310">
              <w:rPr>
                <w:rFonts w:eastAsia="Times New Roman" w:cstheme="minorHAnsi"/>
                <w:bCs/>
                <w:sz w:val="18"/>
                <w:szCs w:val="18"/>
              </w:rPr>
              <w:t xml:space="preserve">(ďalej len „SEK“) je </w:t>
            </w:r>
            <w:proofErr w:type="spellStart"/>
            <w:r w:rsidRPr="00F13310">
              <w:rPr>
                <w:rFonts w:eastAsia="Times New Roman" w:cstheme="minorHAnsi"/>
                <w:bCs/>
                <w:sz w:val="18"/>
                <w:szCs w:val="18"/>
              </w:rPr>
              <w:t>celouniverzitná</w:t>
            </w:r>
            <w:proofErr w:type="spellEnd"/>
            <w:r w:rsidRPr="00F13310">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6233674C" w14:textId="77777777" w:rsidR="00F13310" w:rsidRPr="00F13310" w:rsidRDefault="00F13310" w:rsidP="00F13310">
            <w:pPr>
              <w:autoSpaceDE w:val="0"/>
              <w:autoSpaceDN w:val="0"/>
              <w:adjustRightInd w:val="0"/>
              <w:jc w:val="both"/>
              <w:rPr>
                <w:rFonts w:ascii="Times New Roman" w:hAnsi="Times New Roman" w:cs="Times New Roman"/>
                <w:sz w:val="24"/>
                <w:szCs w:val="24"/>
              </w:rPr>
            </w:pPr>
            <w:r w:rsidRPr="00F13310">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F13310">
              <w:rPr>
                <w:rFonts w:cstheme="minorHAnsi"/>
                <w:sz w:val="18"/>
                <w:szCs w:val="18"/>
              </w:rPr>
              <w:t>Advanced</w:t>
            </w:r>
            <w:proofErr w:type="spellEnd"/>
            <w:r w:rsidRPr="00F13310">
              <w:rPr>
                <w:rFonts w:cstheme="minorHAnsi"/>
                <w:sz w:val="18"/>
                <w:szCs w:val="18"/>
              </w:rPr>
              <w:t xml:space="preserve"> Rapid </w:t>
            </w:r>
            <w:proofErr w:type="spellStart"/>
            <w:r w:rsidRPr="00F13310">
              <w:rPr>
                <w:rFonts w:cstheme="minorHAnsi"/>
                <w:sz w:val="18"/>
                <w:szCs w:val="18"/>
              </w:rPr>
              <w:t>Library</w:t>
            </w:r>
            <w:proofErr w:type="spellEnd"/>
            <w:r w:rsidRPr="00F13310">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F13310">
              <w:rPr>
                <w:rFonts w:eastAsia="Times New Roman" w:cstheme="minorHAnsi"/>
                <w:bCs/>
                <w:sz w:val="18"/>
                <w:szCs w:val="18"/>
              </w:rPr>
              <w:t xml:space="preserve"> Knižničný fond sa sústavne dopĺňa a aktualizuje.</w:t>
            </w:r>
          </w:p>
          <w:p w14:paraId="16EFE4E0" w14:textId="092A9A30" w:rsidR="002A43FC" w:rsidRPr="00F13310" w:rsidRDefault="002A43FC" w:rsidP="007806B0">
            <w:pPr>
              <w:jc w:val="both"/>
              <w:rPr>
                <w:rFonts w:cstheme="minorHAnsi"/>
                <w:bCs/>
                <w:i/>
                <w:iCs/>
                <w:color w:val="A6A6A6" w:themeColor="background1" w:themeShade="A6"/>
                <w:sz w:val="18"/>
                <w:szCs w:val="18"/>
                <w:lang w:eastAsia="sk-SK"/>
              </w:rPr>
            </w:pPr>
          </w:p>
        </w:tc>
        <w:tc>
          <w:tcPr>
            <w:tcW w:w="2691" w:type="dxa"/>
          </w:tcPr>
          <w:p w14:paraId="34763FF7" w14:textId="77777777" w:rsidR="00B47CB6" w:rsidRPr="00783F91" w:rsidRDefault="008A7E88" w:rsidP="00B47CB6">
            <w:pPr>
              <w:spacing w:line="216" w:lineRule="auto"/>
              <w:contextualSpacing/>
              <w:rPr>
                <w:rFonts w:cstheme="minorHAnsi"/>
                <w:i/>
                <w:color w:val="A6A6A6" w:themeColor="background1" w:themeShade="A6"/>
                <w:sz w:val="16"/>
                <w:szCs w:val="16"/>
                <w:lang w:eastAsia="sk-SK"/>
              </w:rPr>
            </w:pPr>
            <w:hyperlink r:id="rId52" w:history="1">
              <w:r w:rsidR="00B47CB6" w:rsidRPr="00783F91">
                <w:rPr>
                  <w:rStyle w:val="Hypertextovprepojenie"/>
                  <w:rFonts w:cstheme="minorHAnsi"/>
                  <w:i/>
                  <w:sz w:val="16"/>
                  <w:szCs w:val="16"/>
                  <w:lang w:eastAsia="sk-SK"/>
                </w:rPr>
                <w:t>https://bee4rlab.euba.sk/</w:t>
              </w:r>
            </w:hyperlink>
          </w:p>
          <w:p w14:paraId="3780B136" w14:textId="77777777" w:rsidR="00B47CB6" w:rsidRPr="00783F91" w:rsidRDefault="00B47CB6" w:rsidP="00B47CB6">
            <w:pPr>
              <w:spacing w:line="216" w:lineRule="auto"/>
              <w:contextualSpacing/>
              <w:rPr>
                <w:rFonts w:cstheme="minorHAnsi"/>
                <w:i/>
                <w:color w:val="A6A6A6" w:themeColor="background1" w:themeShade="A6"/>
                <w:sz w:val="16"/>
                <w:szCs w:val="16"/>
                <w:lang w:eastAsia="sk-SK"/>
              </w:rPr>
            </w:pPr>
          </w:p>
          <w:p w14:paraId="5F1B2D39" w14:textId="77777777" w:rsidR="00B47CB6" w:rsidRPr="00783F91" w:rsidRDefault="00B47CB6" w:rsidP="00B47CB6">
            <w:pPr>
              <w:spacing w:line="216" w:lineRule="auto"/>
              <w:contextualSpacing/>
              <w:rPr>
                <w:rFonts w:cstheme="minorHAnsi"/>
                <w:i/>
                <w:color w:val="A6A6A6" w:themeColor="background1" w:themeShade="A6"/>
                <w:sz w:val="16"/>
                <w:szCs w:val="16"/>
                <w:lang w:eastAsia="sk-SK"/>
              </w:rPr>
            </w:pPr>
          </w:p>
          <w:p w14:paraId="0C2C2FA2" w14:textId="30A2BDEC" w:rsidR="008E2AF0" w:rsidRPr="00C83AC0" w:rsidRDefault="008A7E88" w:rsidP="00B47CB6">
            <w:pPr>
              <w:spacing w:line="216" w:lineRule="auto"/>
              <w:contextualSpacing/>
              <w:rPr>
                <w:rFonts w:cstheme="minorHAnsi"/>
                <w:color w:val="A6A6A6" w:themeColor="background1" w:themeShade="A6"/>
                <w:sz w:val="18"/>
                <w:szCs w:val="18"/>
                <w:lang w:eastAsia="sk-SK"/>
              </w:rPr>
            </w:pPr>
            <w:hyperlink r:id="rId53" w:history="1">
              <w:r w:rsidR="00B47CB6"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B47CB6">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47CB6" w:rsidRPr="00C83AC0" w14:paraId="513E29DD" w14:textId="77777777" w:rsidTr="002A43FC">
        <w:trPr>
          <w:trHeight w:val="567"/>
        </w:trPr>
        <w:tc>
          <w:tcPr>
            <w:tcW w:w="7090" w:type="dxa"/>
          </w:tcPr>
          <w:p w14:paraId="4C37664D" w14:textId="77777777" w:rsidR="00B47CB6" w:rsidRDefault="00B47CB6" w:rsidP="00B47CB6">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045C7C15" w14:textId="77777777" w:rsidR="00B47CB6" w:rsidRPr="009C73B5" w:rsidRDefault="00B47CB6" w:rsidP="00B47CB6">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6B10D884" w14:textId="77777777" w:rsidR="00B47CB6" w:rsidRDefault="00B47CB6" w:rsidP="00B47CB6">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004F2436" w14:textId="77777777" w:rsidR="00B47CB6" w:rsidRDefault="00B47CB6" w:rsidP="00B47CB6">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lastRenderedPageBreak/>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772CE097" w14:textId="77777777" w:rsidR="00B47CB6" w:rsidRDefault="00B47CB6" w:rsidP="00B47CB6">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112CC2EC" w:rsidR="00B47CB6" w:rsidRPr="00B47CB6" w:rsidRDefault="00B47CB6" w:rsidP="00B47CB6">
            <w:pPr>
              <w:spacing w:line="216" w:lineRule="auto"/>
              <w:contextualSpacing/>
              <w:jc w:val="both"/>
              <w:rPr>
                <w:rFonts w:cstheme="minorHAnsi"/>
                <w:i/>
                <w:iCs/>
                <w:color w:val="A6A6A6" w:themeColor="background1" w:themeShade="A6"/>
                <w:sz w:val="16"/>
                <w:szCs w:val="16"/>
                <w:highlight w:val="yellow"/>
                <w:lang w:eastAsia="sk-SK"/>
              </w:rPr>
            </w:pPr>
            <w:r w:rsidRPr="00B47CB6">
              <w:rPr>
                <w:rFonts w:cstheme="minorHAnsi"/>
                <w:color w:val="333333"/>
                <w:sz w:val="18"/>
                <w:szCs w:val="18"/>
                <w:shd w:val="clear" w:color="auto" w:fill="FFFFFF"/>
              </w:rPr>
              <w:t>Študenti majú prístup k elektronickým zdrojom z akademickej siete ako aj z pohodlia domova</w:t>
            </w:r>
            <w:r w:rsidRPr="00B47CB6">
              <w:rPr>
                <w:rFonts w:cstheme="minorHAnsi"/>
                <w:color w:val="333333"/>
                <w:sz w:val="18"/>
                <w:szCs w:val="18"/>
              </w:rPr>
              <w:t xml:space="preserve"> prostredníctvom </w:t>
            </w:r>
            <w:r w:rsidRPr="00B47CB6">
              <w:rPr>
                <w:rStyle w:val="Vrazn"/>
                <w:rFonts w:cstheme="minorHAnsi"/>
                <w:b w:val="0"/>
                <w:color w:val="333333"/>
                <w:sz w:val="18"/>
                <w:szCs w:val="18"/>
              </w:rPr>
              <w:t>vzdialeného prístupu cez virtuálnu privátnu sieť (VPN)</w:t>
            </w:r>
            <w:r w:rsidRPr="00B47CB6">
              <w:rPr>
                <w:rFonts w:cstheme="minorHAnsi"/>
                <w:b/>
                <w:color w:val="333333"/>
                <w:sz w:val="18"/>
                <w:szCs w:val="18"/>
                <w:shd w:val="clear" w:color="auto" w:fill="FFFFFF"/>
              </w:rPr>
              <w:t>.</w:t>
            </w:r>
            <w:r w:rsidRPr="00B47CB6">
              <w:rPr>
                <w:rFonts w:cstheme="minorHAnsi"/>
                <w:color w:val="333333"/>
                <w:sz w:val="18"/>
                <w:szCs w:val="18"/>
                <w:shd w:val="clear" w:color="auto" w:fill="FFFFFF"/>
              </w:rPr>
              <w:t xml:space="preserve"> Na webovom sídle SEK sú k dispozícii voľne dostupné elektronické zdroje v sekcii </w:t>
            </w:r>
            <w:proofErr w:type="spellStart"/>
            <w:r w:rsidRPr="00B47CB6">
              <w:rPr>
                <w:rFonts w:cstheme="minorHAnsi"/>
                <w:color w:val="333333"/>
                <w:sz w:val="18"/>
                <w:szCs w:val="18"/>
                <w:shd w:val="clear" w:color="auto" w:fill="FFFFFF"/>
              </w:rPr>
              <w:t>Open</w:t>
            </w:r>
            <w:proofErr w:type="spellEnd"/>
            <w:r w:rsidRPr="00B47CB6">
              <w:rPr>
                <w:rFonts w:cstheme="minorHAnsi"/>
                <w:color w:val="333333"/>
                <w:sz w:val="18"/>
                <w:szCs w:val="18"/>
                <w:shd w:val="clear" w:color="auto" w:fill="FFFFFF"/>
              </w:rPr>
              <w:t xml:space="preserve"> </w:t>
            </w:r>
            <w:proofErr w:type="spellStart"/>
            <w:r w:rsidRPr="00B47CB6">
              <w:rPr>
                <w:rFonts w:cstheme="minorHAnsi"/>
                <w:color w:val="333333"/>
                <w:sz w:val="18"/>
                <w:szCs w:val="18"/>
                <w:shd w:val="clear" w:color="auto" w:fill="FFFFFF"/>
              </w:rPr>
              <w:t>Acces</w:t>
            </w:r>
            <w:proofErr w:type="spellEnd"/>
            <w:r w:rsidRPr="00B47CB6">
              <w:rPr>
                <w:rFonts w:cstheme="minorHAnsi"/>
                <w:color w:val="333333"/>
                <w:sz w:val="18"/>
                <w:szCs w:val="18"/>
                <w:shd w:val="clear" w:color="auto" w:fill="FFFFFF"/>
              </w:rPr>
              <w:t xml:space="preserve"> a tiež licencované zdroje prístupné cez VPN.</w:t>
            </w:r>
          </w:p>
        </w:tc>
        <w:tc>
          <w:tcPr>
            <w:tcW w:w="2691" w:type="dxa"/>
          </w:tcPr>
          <w:p w14:paraId="0A30AFEE" w14:textId="5C204FAF" w:rsidR="009C1611" w:rsidRPr="009C1611" w:rsidRDefault="008A7E88" w:rsidP="00B47CB6">
            <w:pPr>
              <w:spacing w:line="216" w:lineRule="auto"/>
              <w:contextualSpacing/>
              <w:rPr>
                <w:i/>
                <w:sz w:val="16"/>
                <w:szCs w:val="16"/>
              </w:rPr>
            </w:pPr>
            <w:hyperlink r:id="rId54" w:history="1">
              <w:r w:rsidR="009C1611" w:rsidRPr="009C1611">
                <w:rPr>
                  <w:rStyle w:val="Hypertextovprepojenie"/>
                  <w:i/>
                  <w:sz w:val="16"/>
                  <w:szCs w:val="16"/>
                </w:rPr>
                <w:t>E-learning</w:t>
              </w:r>
            </w:hyperlink>
          </w:p>
          <w:p w14:paraId="75A8FCC3" w14:textId="77777777" w:rsidR="00B47CB6" w:rsidRPr="009D4111" w:rsidRDefault="00B47CB6" w:rsidP="00B47CB6">
            <w:pPr>
              <w:spacing w:line="216" w:lineRule="auto"/>
              <w:contextualSpacing/>
              <w:rPr>
                <w:rFonts w:cstheme="minorHAnsi"/>
                <w:i/>
                <w:color w:val="A6A6A6" w:themeColor="background1" w:themeShade="A6"/>
                <w:sz w:val="16"/>
                <w:szCs w:val="16"/>
                <w:lang w:eastAsia="sk-SK"/>
              </w:rPr>
            </w:pPr>
          </w:p>
          <w:p w14:paraId="0A9D57CE" w14:textId="6EF5BFCB" w:rsidR="00B47CB6" w:rsidRPr="00C83AC0" w:rsidRDefault="008A7E88" w:rsidP="00B47CB6">
            <w:pPr>
              <w:spacing w:line="216" w:lineRule="auto"/>
              <w:contextualSpacing/>
              <w:rPr>
                <w:rFonts w:cstheme="minorHAnsi"/>
                <w:color w:val="A6A6A6" w:themeColor="background1" w:themeShade="A6"/>
                <w:sz w:val="18"/>
                <w:szCs w:val="18"/>
                <w:lang w:eastAsia="sk-SK"/>
              </w:rPr>
            </w:pPr>
            <w:hyperlink r:id="rId55" w:history="1">
              <w:r w:rsidR="00B47CB6"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B47CB6">
        <w:rPr>
          <w:rFonts w:cstheme="minorHAnsi"/>
          <w:b/>
          <w:bCs/>
          <w:sz w:val="18"/>
          <w:szCs w:val="18"/>
        </w:rPr>
        <w:t xml:space="preserve">SP 8.3. </w:t>
      </w:r>
      <w:r w:rsidR="00E82D04" w:rsidRPr="00B47CB6">
        <w:rPr>
          <w:rFonts w:cstheme="minorHAnsi"/>
          <w:sz w:val="18"/>
          <w:szCs w:val="18"/>
        </w:rPr>
        <w:t>Je</w:t>
      </w:r>
      <w:r w:rsidR="00E82D04" w:rsidRPr="00C83AC0">
        <w:rPr>
          <w:rFonts w:cstheme="minorHAnsi"/>
          <w:sz w:val="18"/>
          <w:szCs w:val="18"/>
        </w:rPr>
        <w:t xml:space="preserv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0B7970">
        <w:trPr>
          <w:cnfStyle w:val="100000000000" w:firstRow="1" w:lastRow="0" w:firstColumn="0" w:lastColumn="0" w:oddVBand="0" w:evenVBand="0" w:oddHBand="0" w:evenHBand="0" w:firstRowFirstColumn="0" w:firstRowLastColumn="0" w:lastRowFirstColumn="0" w:lastRowLastColumn="0"/>
          <w:trHeight w:val="128"/>
        </w:trPr>
        <w:tc>
          <w:tcPr>
            <w:tcW w:w="643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5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B7970" w:rsidRPr="00C83AC0" w14:paraId="03F5E76A" w14:textId="77777777" w:rsidTr="000B7970">
        <w:trPr>
          <w:trHeight w:val="567"/>
        </w:trPr>
        <w:tc>
          <w:tcPr>
            <w:tcW w:w="6430" w:type="dxa"/>
          </w:tcPr>
          <w:p w14:paraId="66C80AF2" w14:textId="77777777" w:rsidR="000B7970" w:rsidRPr="00E93BE1" w:rsidRDefault="000B7970" w:rsidP="000B797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358E1EC" w14:textId="77777777" w:rsidR="000B7970" w:rsidRPr="00E93BE1" w:rsidRDefault="000B7970" w:rsidP="000B797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23DFE5D1" w14:textId="77777777" w:rsidR="000B7970" w:rsidRDefault="000B7970" w:rsidP="000B7970">
            <w:pPr>
              <w:pStyle w:val="Odsekzoznamu"/>
              <w:numPr>
                <w:ilvl w:val="0"/>
                <w:numId w:val="38"/>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5F80368D" w14:textId="77777777" w:rsidR="000B7970" w:rsidRPr="00E93BE1" w:rsidRDefault="000B7970" w:rsidP="000B7970">
            <w:pPr>
              <w:pStyle w:val="Odsekzoznamu"/>
              <w:numPr>
                <w:ilvl w:val="0"/>
                <w:numId w:val="38"/>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54B99ED5" w14:textId="77777777" w:rsidR="000B7970" w:rsidRPr="00E93BE1" w:rsidRDefault="000B7970" w:rsidP="000B7970">
            <w:pPr>
              <w:pStyle w:val="Odsekzoznamu"/>
              <w:numPr>
                <w:ilvl w:val="0"/>
                <w:numId w:val="3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700F2286" w14:textId="77777777" w:rsidR="000B7970" w:rsidRPr="00E93BE1" w:rsidRDefault="000B7970" w:rsidP="000B7970">
            <w:pPr>
              <w:pStyle w:val="Odsekzoznamu"/>
              <w:numPr>
                <w:ilvl w:val="0"/>
                <w:numId w:val="3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FAC6405" w14:textId="77777777" w:rsidR="000B7970" w:rsidRPr="00F11454" w:rsidRDefault="000B7970" w:rsidP="000B7970">
            <w:pPr>
              <w:pStyle w:val="Odsekzoznamu"/>
              <w:numPr>
                <w:ilvl w:val="0"/>
                <w:numId w:val="3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6385D8AC" w14:textId="77777777" w:rsidR="000B7970" w:rsidRPr="00F11454" w:rsidRDefault="000B7970" w:rsidP="000B7970">
            <w:pPr>
              <w:pStyle w:val="Odsekzoznamu"/>
              <w:numPr>
                <w:ilvl w:val="0"/>
                <w:numId w:val="3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20D63BEB" w14:textId="77777777" w:rsidR="000B7970" w:rsidRPr="00F11454" w:rsidRDefault="000B7970" w:rsidP="000B7970">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55C55C65" w14:textId="77777777" w:rsidR="000B7970" w:rsidRDefault="000B7970" w:rsidP="000B7970">
            <w:pPr>
              <w:pStyle w:val="Odsekzoznamu"/>
              <w:numPr>
                <w:ilvl w:val="0"/>
                <w:numId w:val="3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0F76671C" w14:textId="77777777" w:rsidR="000B7970" w:rsidRPr="00F11454" w:rsidRDefault="000B7970" w:rsidP="000B7970">
            <w:pPr>
              <w:pStyle w:val="Odsekzoznamu"/>
              <w:numPr>
                <w:ilvl w:val="0"/>
                <w:numId w:val="3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4C5E5D89" w14:textId="77777777" w:rsidR="000B7970" w:rsidRPr="00F11454" w:rsidRDefault="000B7970" w:rsidP="000B7970">
            <w:pPr>
              <w:pStyle w:val="Odsekzoznamu"/>
              <w:numPr>
                <w:ilvl w:val="0"/>
                <w:numId w:val="3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5B372BBB" w14:textId="7B1E61B7" w:rsidR="000B7970" w:rsidRPr="000B7970" w:rsidRDefault="000B7970" w:rsidP="000B7970">
            <w:pPr>
              <w:pStyle w:val="Odsekzoznamu"/>
              <w:numPr>
                <w:ilvl w:val="0"/>
                <w:numId w:val="3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6E959267" w:rsidR="000B7970" w:rsidRPr="000B7970" w:rsidRDefault="000B7970" w:rsidP="000B7970">
            <w:pPr>
              <w:pStyle w:val="Odsekzoznamu"/>
              <w:numPr>
                <w:ilvl w:val="0"/>
                <w:numId w:val="38"/>
              </w:numPr>
              <w:spacing w:line="216" w:lineRule="auto"/>
              <w:jc w:val="both"/>
              <w:rPr>
                <w:rFonts w:cstheme="minorHAnsi"/>
                <w:bCs/>
                <w:iCs/>
                <w:color w:val="A6A6A6" w:themeColor="background1" w:themeShade="A6"/>
                <w:sz w:val="18"/>
                <w:szCs w:val="18"/>
                <w:lang w:eastAsia="sk-SK"/>
              </w:rPr>
            </w:pPr>
            <w:r w:rsidRPr="000B7970">
              <w:rPr>
                <w:rFonts w:cstheme="minorHAnsi"/>
                <w:bCs/>
                <w:iCs/>
                <w:sz w:val="18"/>
                <w:szCs w:val="18"/>
                <w:lang w:eastAsia="sk-SK"/>
              </w:rPr>
              <w:t xml:space="preserve">iné: Oddelenie pre personálne a sociálne otázky, Oddelenie vnútornej prevádzky a iné. </w:t>
            </w:r>
          </w:p>
        </w:tc>
        <w:tc>
          <w:tcPr>
            <w:tcW w:w="3351" w:type="dxa"/>
          </w:tcPr>
          <w:p w14:paraId="747BE59F"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56" w:history="1">
              <w:r w:rsidR="000B7970" w:rsidRPr="00CE0864">
                <w:rPr>
                  <w:rStyle w:val="Hypertextovprepojenie"/>
                  <w:rFonts w:cstheme="minorHAnsi"/>
                  <w:i/>
                  <w:sz w:val="16"/>
                  <w:szCs w:val="16"/>
                  <w:lang w:eastAsia="sk-SK"/>
                </w:rPr>
                <w:t>https://nhf.euba.sk/studium/studijne-oddelenie</w:t>
              </w:r>
            </w:hyperlink>
          </w:p>
          <w:p w14:paraId="5024FAFF"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35BDFAC1"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57" w:history="1">
              <w:r w:rsidR="000B7970" w:rsidRPr="00CE0864">
                <w:rPr>
                  <w:rStyle w:val="Hypertextovprepojenie"/>
                  <w:rFonts w:cstheme="minorHAnsi"/>
                  <w:i/>
                  <w:sz w:val="16"/>
                  <w:szCs w:val="16"/>
                  <w:lang w:eastAsia="sk-SK"/>
                </w:rPr>
                <w:t>https://nhf.euba.sk/medzinarodne-vztahy/oddelenie-medzinarodnych-vztahov</w:t>
              </w:r>
            </w:hyperlink>
          </w:p>
          <w:p w14:paraId="54498A17"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2443753D"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58" w:history="1">
              <w:r w:rsidR="000B7970" w:rsidRPr="00CE0864">
                <w:rPr>
                  <w:rStyle w:val="Hypertextovprepojenie"/>
                  <w:rFonts w:cstheme="minorHAnsi"/>
                  <w:i/>
                  <w:sz w:val="16"/>
                  <w:szCs w:val="16"/>
                  <w:lang w:eastAsia="sk-SK"/>
                </w:rPr>
                <w:t>https://nhf.euba.sk/studium/doktorandske-studium/studijne-oddelenie</w:t>
              </w:r>
            </w:hyperlink>
          </w:p>
          <w:p w14:paraId="4AF579AE"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4649DDDB"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59" w:history="1">
              <w:r w:rsidR="000B7970" w:rsidRPr="00CE0864">
                <w:rPr>
                  <w:rStyle w:val="Hypertextovprepojenie"/>
                  <w:rFonts w:cstheme="minorHAnsi"/>
                  <w:i/>
                  <w:sz w:val="16"/>
                  <w:szCs w:val="16"/>
                  <w:lang w:eastAsia="sk-SK"/>
                </w:rPr>
                <w:t>https://nhf.euba.sk/studium/stipendia/socialne-oddelenie</w:t>
              </w:r>
            </w:hyperlink>
          </w:p>
          <w:p w14:paraId="1AD0E5A4"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5B067834"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60" w:history="1">
              <w:r w:rsidR="000B7970" w:rsidRPr="00CE0864">
                <w:rPr>
                  <w:rStyle w:val="Hypertextovprepojenie"/>
                  <w:rFonts w:cstheme="minorHAnsi"/>
                  <w:i/>
                  <w:sz w:val="16"/>
                  <w:szCs w:val="16"/>
                  <w:lang w:eastAsia="sk-SK"/>
                </w:rPr>
                <w:t>https://euba.sk/student/studentske-organizacie/studentsky-parlament-eu-v-bratislave</w:t>
              </w:r>
            </w:hyperlink>
          </w:p>
          <w:p w14:paraId="223E4280"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4989F9A6"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61" w:history="1">
              <w:r w:rsidR="000B7970" w:rsidRPr="00CE0864">
                <w:rPr>
                  <w:rStyle w:val="Hypertextovprepojenie"/>
                  <w:rFonts w:cstheme="minorHAnsi"/>
                  <w:i/>
                  <w:sz w:val="16"/>
                  <w:szCs w:val="16"/>
                  <w:lang w:eastAsia="sk-SK"/>
                </w:rPr>
                <w:t>https://euba.sk/student/studenti-so-specifickymi-potrebami</w:t>
              </w:r>
            </w:hyperlink>
          </w:p>
          <w:p w14:paraId="4D3B2447"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70EBA2DD" w14:textId="77777777" w:rsidR="000B7970" w:rsidRPr="00CE0864" w:rsidRDefault="008A7E88" w:rsidP="000B7970">
            <w:pPr>
              <w:spacing w:line="216" w:lineRule="auto"/>
              <w:contextualSpacing/>
              <w:rPr>
                <w:rFonts w:cstheme="minorHAnsi"/>
                <w:i/>
                <w:color w:val="A6A6A6" w:themeColor="background1" w:themeShade="A6"/>
                <w:sz w:val="16"/>
                <w:szCs w:val="16"/>
                <w:lang w:eastAsia="sk-SK"/>
              </w:rPr>
            </w:pPr>
            <w:hyperlink r:id="rId62" w:history="1">
              <w:r w:rsidR="000B7970" w:rsidRPr="00CE0864">
                <w:rPr>
                  <w:rStyle w:val="Hypertextovprepojenie"/>
                  <w:rFonts w:cstheme="minorHAnsi"/>
                  <w:i/>
                  <w:sz w:val="16"/>
                  <w:szCs w:val="16"/>
                  <w:lang w:eastAsia="sk-SK"/>
                </w:rPr>
                <w:t>https://euba.sk/student/informacie-pre-studentov/centrum-protidrogovych-a-poradenskych-sluzieb</w:t>
              </w:r>
            </w:hyperlink>
          </w:p>
          <w:p w14:paraId="1AD3E7C8" w14:textId="77777777" w:rsidR="000B7970" w:rsidRPr="00CE0864" w:rsidRDefault="000B7970" w:rsidP="000B7970">
            <w:pPr>
              <w:spacing w:line="216" w:lineRule="auto"/>
              <w:contextualSpacing/>
              <w:rPr>
                <w:rFonts w:cstheme="minorHAnsi"/>
                <w:i/>
                <w:color w:val="A6A6A6" w:themeColor="background1" w:themeShade="A6"/>
                <w:sz w:val="16"/>
                <w:szCs w:val="16"/>
                <w:lang w:eastAsia="sk-SK"/>
              </w:rPr>
            </w:pPr>
          </w:p>
          <w:p w14:paraId="5C56AB49" w14:textId="4E6FA1EC" w:rsidR="000B7970" w:rsidRPr="00C83AC0" w:rsidRDefault="008A7E88" w:rsidP="000B7970">
            <w:pPr>
              <w:spacing w:line="216" w:lineRule="auto"/>
              <w:contextualSpacing/>
              <w:rPr>
                <w:rFonts w:cstheme="minorHAnsi"/>
                <w:color w:val="A6A6A6" w:themeColor="background1" w:themeShade="A6"/>
                <w:sz w:val="18"/>
                <w:szCs w:val="18"/>
                <w:lang w:eastAsia="sk-SK"/>
              </w:rPr>
            </w:pPr>
            <w:hyperlink r:id="rId63" w:history="1">
              <w:r w:rsidR="000B7970"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B47CB6">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293"/>
        <w:gridCol w:w="693"/>
      </w:tblGrid>
      <w:tr w:rsidR="005608ED" w:rsidRPr="00C83AC0" w14:paraId="69220E36" w14:textId="77777777" w:rsidTr="2E9CAFC5">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2E9CAFC5">
        <w:trPr>
          <w:trHeight w:val="567"/>
        </w:trPr>
        <w:tc>
          <w:tcPr>
            <w:tcW w:w="7090" w:type="dxa"/>
          </w:tcPr>
          <w:p w14:paraId="11382C7E" w14:textId="202BB9B0"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Program manažment verejných politík sa predkladá ako nový program, preto deklarovaná spoluprác</w:t>
            </w:r>
            <w:r w:rsidR="00D913C6" w:rsidRPr="007806B0">
              <w:rPr>
                <w:rFonts w:cstheme="minorHAnsi"/>
                <w:sz w:val="18"/>
                <w:szCs w:val="18"/>
              </w:rPr>
              <w:t>a</w:t>
            </w:r>
            <w:r w:rsidRPr="007806B0">
              <w:rPr>
                <w:rFonts w:cstheme="minorHAnsi"/>
                <w:sz w:val="18"/>
                <w:szCs w:val="18"/>
              </w:rPr>
              <w:t xml:space="preserve"> s praxou vychádza z existujúcej spolupráce na katedrách, ktoré budú tento program zabezpečovať. Plánujeme túto spoluprácu využiť aj v rámci </w:t>
            </w:r>
            <w:r w:rsidR="000C777C" w:rsidRPr="007806B0">
              <w:rPr>
                <w:rFonts w:cstheme="minorHAnsi"/>
                <w:sz w:val="18"/>
                <w:szCs w:val="18"/>
              </w:rPr>
              <w:t>predkladaného</w:t>
            </w:r>
            <w:r w:rsidRPr="007806B0">
              <w:rPr>
                <w:rFonts w:cstheme="minorHAnsi"/>
                <w:sz w:val="18"/>
                <w:szCs w:val="18"/>
              </w:rPr>
              <w:t xml:space="preserve"> nového programu.</w:t>
            </w:r>
          </w:p>
          <w:p w14:paraId="330FA0AF" w14:textId="6BAEEF1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Spolupracujúce inštitúcie </w:t>
            </w:r>
            <w:r w:rsidR="000C777C" w:rsidRPr="007806B0">
              <w:rPr>
                <w:rFonts w:cstheme="minorHAnsi"/>
                <w:sz w:val="18"/>
                <w:szCs w:val="18"/>
              </w:rPr>
              <w:t>s</w:t>
            </w:r>
            <w:r w:rsidRPr="007806B0">
              <w:rPr>
                <w:rFonts w:cstheme="minorHAnsi"/>
                <w:sz w:val="18"/>
                <w:szCs w:val="18"/>
              </w:rPr>
              <w:t xml:space="preserve">a budú podieľať najmä na pozvaných prednáškach v rámci jednotlivých predmetov, zabezpečovaní stáží a odbornej praxi ako aj </w:t>
            </w:r>
            <w:r w:rsidR="000C777C" w:rsidRPr="007806B0">
              <w:rPr>
                <w:rFonts w:cstheme="minorHAnsi"/>
                <w:sz w:val="18"/>
                <w:szCs w:val="18"/>
              </w:rPr>
              <w:t xml:space="preserve">na spoločných výskumných aktivitách. </w:t>
            </w:r>
            <w:r w:rsidRPr="007806B0">
              <w:rPr>
                <w:rFonts w:cstheme="minorHAnsi"/>
                <w:sz w:val="18"/>
                <w:szCs w:val="18"/>
              </w:rPr>
              <w:t>Tieto inštitúcie sú zároveň primárnymi zamestnávateľmi, ktorí potrebujú absolvento</w:t>
            </w:r>
            <w:r w:rsidR="00956AFD" w:rsidRPr="007806B0">
              <w:rPr>
                <w:rFonts w:cstheme="minorHAnsi"/>
                <w:sz w:val="18"/>
                <w:szCs w:val="18"/>
              </w:rPr>
              <w:t xml:space="preserve">v </w:t>
            </w:r>
            <w:r w:rsidRPr="007806B0">
              <w:rPr>
                <w:rFonts w:cstheme="minorHAnsi"/>
                <w:sz w:val="18"/>
                <w:szCs w:val="18"/>
              </w:rPr>
              <w:t>tohto študijného programu, čím sa zabezpečuje aj uplatniteľnosť týchto absolventov.</w:t>
            </w:r>
          </w:p>
          <w:p w14:paraId="79943B47" w14:textId="54532790"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 progra</w:t>
            </w:r>
            <w:r w:rsidR="00956AFD" w:rsidRPr="007806B0">
              <w:rPr>
                <w:rFonts w:cstheme="minorHAnsi"/>
                <w:sz w:val="18"/>
                <w:szCs w:val="18"/>
              </w:rPr>
              <w:t>movej rade majú zastúpenie dve m</w:t>
            </w:r>
            <w:r w:rsidRPr="007806B0">
              <w:rPr>
                <w:rFonts w:cstheme="minorHAnsi"/>
                <w:sz w:val="18"/>
                <w:szCs w:val="18"/>
              </w:rPr>
              <w:t>inisterstvá (</w:t>
            </w:r>
            <w:r w:rsidR="00956AFD" w:rsidRPr="007806B0">
              <w:rPr>
                <w:rFonts w:cstheme="minorHAnsi"/>
                <w:sz w:val="18"/>
                <w:szCs w:val="18"/>
              </w:rPr>
              <w:t>Ministerstvo v</w:t>
            </w:r>
            <w:r w:rsidRPr="007806B0">
              <w:rPr>
                <w:rFonts w:cstheme="minorHAnsi"/>
                <w:sz w:val="18"/>
                <w:szCs w:val="18"/>
              </w:rPr>
              <w:t xml:space="preserve">nútra </w:t>
            </w:r>
            <w:r w:rsidR="00956AFD" w:rsidRPr="007806B0">
              <w:rPr>
                <w:rFonts w:cstheme="minorHAnsi"/>
                <w:sz w:val="18"/>
                <w:szCs w:val="18"/>
              </w:rPr>
              <w:t xml:space="preserve">SR </w:t>
            </w:r>
            <w:r w:rsidRPr="007806B0">
              <w:rPr>
                <w:rFonts w:cstheme="minorHAnsi"/>
                <w:sz w:val="18"/>
                <w:szCs w:val="18"/>
              </w:rPr>
              <w:t>a</w:t>
            </w:r>
            <w:r w:rsidR="00956AFD" w:rsidRPr="007806B0">
              <w:rPr>
                <w:rFonts w:cstheme="minorHAnsi"/>
                <w:sz w:val="18"/>
                <w:szCs w:val="18"/>
              </w:rPr>
              <w:t> Ministerstvo p</w:t>
            </w:r>
            <w:r w:rsidRPr="007806B0">
              <w:rPr>
                <w:rFonts w:cstheme="minorHAnsi"/>
                <w:sz w:val="18"/>
                <w:szCs w:val="18"/>
              </w:rPr>
              <w:t>ráce, sociálnych vecí a</w:t>
            </w:r>
            <w:r w:rsidR="00956AFD" w:rsidRPr="007806B0">
              <w:rPr>
                <w:rFonts w:cstheme="minorHAnsi"/>
                <w:sz w:val="18"/>
                <w:szCs w:val="18"/>
              </w:rPr>
              <w:t> </w:t>
            </w:r>
            <w:r w:rsidRPr="007806B0">
              <w:rPr>
                <w:rFonts w:cstheme="minorHAnsi"/>
                <w:sz w:val="18"/>
                <w:szCs w:val="18"/>
              </w:rPr>
              <w:t>rodiny</w:t>
            </w:r>
            <w:r w:rsidR="00956AFD" w:rsidRPr="007806B0">
              <w:rPr>
                <w:rFonts w:cstheme="minorHAnsi"/>
                <w:sz w:val="18"/>
                <w:szCs w:val="18"/>
              </w:rPr>
              <w:t xml:space="preserve"> SR</w:t>
            </w:r>
            <w:r w:rsidRPr="007806B0">
              <w:rPr>
                <w:rFonts w:cstheme="minorHAnsi"/>
                <w:sz w:val="18"/>
                <w:szCs w:val="18"/>
              </w:rPr>
              <w:t xml:space="preserve">). Pod tieto inštitúcie spadá lokálna štátna správa, veľká časť agendy fondov </w:t>
            </w:r>
            <w:r w:rsidR="00956AFD" w:rsidRPr="007806B0">
              <w:rPr>
                <w:rFonts w:cstheme="minorHAnsi"/>
                <w:sz w:val="18"/>
                <w:szCs w:val="18"/>
              </w:rPr>
              <w:t xml:space="preserve">EÚ </w:t>
            </w:r>
            <w:r w:rsidRPr="007806B0">
              <w:rPr>
                <w:rFonts w:cstheme="minorHAnsi"/>
                <w:sz w:val="18"/>
                <w:szCs w:val="18"/>
              </w:rPr>
              <w:t>ako aj celý systém sociálneho zabezpečenia, čo je jedno z hlavných zameraní tohto programu.</w:t>
            </w:r>
          </w:p>
          <w:p w14:paraId="46B30D9A" w14:textId="548E8A58"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lastRenderedPageBreak/>
              <w:t>S predstaviteľmi praxe sa intenzívne spolupracovalo aj na príprave tohto programu. V pracovnej skupine boli okrem členov Programovej rady zastúpené aj in</w:t>
            </w:r>
            <w:r w:rsidR="00130298" w:rsidRPr="007806B0">
              <w:rPr>
                <w:rFonts w:cstheme="minorHAnsi"/>
                <w:sz w:val="18"/>
                <w:szCs w:val="18"/>
              </w:rPr>
              <w:t xml:space="preserve">é inštitúcie - </w:t>
            </w:r>
            <w:r w:rsidRPr="007806B0">
              <w:rPr>
                <w:rFonts w:cstheme="minorHAnsi"/>
                <w:sz w:val="18"/>
                <w:szCs w:val="18"/>
              </w:rPr>
              <w:t>Ministerstvo Financií SR, Najvyšší k</w:t>
            </w:r>
            <w:r w:rsidR="00D913C6" w:rsidRPr="007806B0">
              <w:rPr>
                <w:rFonts w:cstheme="minorHAnsi"/>
                <w:sz w:val="18"/>
                <w:szCs w:val="18"/>
              </w:rPr>
              <w:t>ontrolný úrad a </w:t>
            </w:r>
            <w:proofErr w:type="spellStart"/>
            <w:r w:rsidR="00D913C6" w:rsidRPr="007806B0">
              <w:rPr>
                <w:rFonts w:cstheme="minorHAnsi"/>
                <w:sz w:val="18"/>
                <w:szCs w:val="18"/>
              </w:rPr>
              <w:t>Trexima</w:t>
            </w:r>
            <w:proofErr w:type="spellEnd"/>
            <w:r w:rsidR="00D913C6" w:rsidRPr="007806B0">
              <w:rPr>
                <w:rFonts w:cstheme="minorHAnsi"/>
                <w:sz w:val="18"/>
                <w:szCs w:val="18"/>
              </w:rPr>
              <w:t xml:space="preserve"> </w:t>
            </w:r>
            <w:proofErr w:type="spellStart"/>
            <w:r w:rsidR="00D913C6" w:rsidRPr="007806B0">
              <w:rPr>
                <w:rFonts w:cstheme="minorHAnsi"/>
                <w:sz w:val="18"/>
                <w:szCs w:val="18"/>
              </w:rPr>
              <w:t>s.r.o</w:t>
            </w:r>
            <w:proofErr w:type="spellEnd"/>
            <w:r w:rsidR="00D913C6" w:rsidRPr="007806B0">
              <w:rPr>
                <w:rFonts w:cstheme="minorHAnsi"/>
                <w:sz w:val="18"/>
                <w:szCs w:val="18"/>
              </w:rPr>
              <w:t xml:space="preserve">. </w:t>
            </w:r>
            <w:r w:rsidRPr="007806B0">
              <w:rPr>
                <w:rFonts w:cstheme="minorHAnsi"/>
                <w:sz w:val="18"/>
                <w:szCs w:val="18"/>
              </w:rPr>
              <w:t xml:space="preserve">Takisto sa program konzultoval aj s inými zástupcami zamestnávateľov. Stanoviská k programu poskytli Asociácia komunálnych ekonómov, </w:t>
            </w:r>
            <w:proofErr w:type="spellStart"/>
            <w:r w:rsidRPr="007806B0">
              <w:rPr>
                <w:rFonts w:cstheme="minorHAnsi"/>
                <w:sz w:val="18"/>
                <w:szCs w:val="18"/>
              </w:rPr>
              <w:t>Trexima</w:t>
            </w:r>
            <w:proofErr w:type="spellEnd"/>
            <w:r w:rsidRPr="007806B0">
              <w:rPr>
                <w:rFonts w:cstheme="minorHAnsi"/>
                <w:sz w:val="18"/>
                <w:szCs w:val="18"/>
              </w:rPr>
              <w:t xml:space="preserve"> .</w:t>
            </w:r>
            <w:proofErr w:type="spellStart"/>
            <w:r w:rsidRPr="007806B0">
              <w:rPr>
                <w:rFonts w:cstheme="minorHAnsi"/>
                <w:sz w:val="18"/>
                <w:szCs w:val="18"/>
              </w:rPr>
              <w:t>s.r.o</w:t>
            </w:r>
            <w:proofErr w:type="spellEnd"/>
            <w:r w:rsidRPr="007806B0">
              <w:rPr>
                <w:rFonts w:cstheme="minorHAnsi"/>
                <w:sz w:val="18"/>
                <w:szCs w:val="18"/>
              </w:rPr>
              <w:t>. a sú prílohou tohto dokumentu.</w:t>
            </w:r>
          </w:p>
          <w:p w14:paraId="5E1D9BB2"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Okrem toho katedry spolupracujú s nasledovnými inštitúciami, pri ktorých predpokladáme pokračovanie spolupráce aj na novom programe:</w:t>
            </w:r>
          </w:p>
          <w:tbl>
            <w:tblPr>
              <w:tblStyle w:val="Mriekatabuky"/>
              <w:tblW w:w="9067" w:type="dxa"/>
              <w:tblLook w:val="04A0" w:firstRow="1" w:lastRow="0" w:firstColumn="1" w:lastColumn="0" w:noHBand="0" w:noVBand="1"/>
            </w:tblPr>
            <w:tblGrid>
              <w:gridCol w:w="2306"/>
              <w:gridCol w:w="3218"/>
              <w:gridCol w:w="3543"/>
            </w:tblGrid>
            <w:tr w:rsidR="00D43A59" w:rsidRPr="007806B0" w14:paraId="2547D530" w14:textId="77777777" w:rsidTr="0017312F">
              <w:tc>
                <w:tcPr>
                  <w:tcW w:w="2306" w:type="dxa"/>
                </w:tcPr>
                <w:p w14:paraId="30EAD1D5"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Názov inštitúcie</w:t>
                  </w:r>
                </w:p>
              </w:tc>
              <w:tc>
                <w:tcPr>
                  <w:tcW w:w="3218" w:type="dxa"/>
                </w:tcPr>
                <w:p w14:paraId="3B80ADDF"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Doterajší spôsob spolupráce</w:t>
                  </w:r>
                </w:p>
              </w:tc>
              <w:tc>
                <w:tcPr>
                  <w:tcW w:w="3543" w:type="dxa"/>
                </w:tcPr>
                <w:p w14:paraId="529B2784"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Úloha v novom programe</w:t>
                  </w:r>
                </w:p>
              </w:tc>
            </w:tr>
            <w:tr w:rsidR="00D43A59" w:rsidRPr="007806B0" w14:paraId="609666C1" w14:textId="77777777" w:rsidTr="0017312F">
              <w:tc>
                <w:tcPr>
                  <w:tcW w:w="2306" w:type="dxa"/>
                </w:tcPr>
                <w:p w14:paraId="4FCA4AEF"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MPSVaR SR (Sekcia sociálneho poistenia a dôchodkového sporenia, Sekcia práce), Implementačná agentúra MPSVaR SR</w:t>
                  </w:r>
                </w:p>
              </w:tc>
              <w:tc>
                <w:tcPr>
                  <w:tcW w:w="3218" w:type="dxa"/>
                </w:tcPr>
                <w:p w14:paraId="1EA98B04" w14:textId="4881BE5C"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účasť členov katedry v pracovných skupinách, vedenie prednášok, zapájanie členov katedry do projektovej činnosti</w:t>
                  </w:r>
                </w:p>
              </w:tc>
              <w:tc>
                <w:tcPr>
                  <w:tcW w:w="3543" w:type="dxa"/>
                </w:tcPr>
                <w:p w14:paraId="6946EA46" w14:textId="3470AEA8"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najmä v rámci predmetov: Sociálna politika, Sociálne zabezpečenie, Ekonómia a politika trhu práce, Sociálna ekonómia a ekonomika, Sociálne podnikanie</w:t>
                  </w:r>
                </w:p>
              </w:tc>
            </w:tr>
            <w:tr w:rsidR="00D43A59" w:rsidRPr="007806B0" w14:paraId="65356172" w14:textId="77777777" w:rsidTr="0017312F">
              <w:tc>
                <w:tcPr>
                  <w:tcW w:w="2306" w:type="dxa"/>
                </w:tcPr>
                <w:p w14:paraId="04F0E677"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TREXIMA Bratislava, spol. s </w:t>
                  </w:r>
                  <w:proofErr w:type="spellStart"/>
                  <w:r w:rsidRPr="007806B0">
                    <w:rPr>
                      <w:rFonts w:cstheme="minorHAnsi"/>
                      <w:sz w:val="18"/>
                      <w:szCs w:val="18"/>
                    </w:rPr>
                    <w:t>r.o</w:t>
                  </w:r>
                  <w:proofErr w:type="spellEnd"/>
                </w:p>
              </w:tc>
              <w:tc>
                <w:tcPr>
                  <w:tcW w:w="3218" w:type="dxa"/>
                </w:tcPr>
                <w:p w14:paraId="28C6095F"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organizovanie konferencií, zapájanie členov katedry do projektovej činnosti, účasť na štátnych skúškach, odborná prax študentov, spoločné publikácie, stáže</w:t>
                  </w:r>
                </w:p>
              </w:tc>
              <w:tc>
                <w:tcPr>
                  <w:tcW w:w="3543" w:type="dxa"/>
                </w:tcPr>
                <w:p w14:paraId="50624672" w14:textId="61E937B3"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pokračovanie v spolupráci najmä v rámci predmetov: Ekonómia a politika trhu práce, Sociálna ekonómia a ekonomika, Sociálne podnikanie </w:t>
                  </w:r>
                </w:p>
              </w:tc>
            </w:tr>
            <w:tr w:rsidR="00D43A59" w:rsidRPr="007806B0" w14:paraId="0D39B46E" w14:textId="77777777" w:rsidTr="0017312F">
              <w:tc>
                <w:tcPr>
                  <w:tcW w:w="2306" w:type="dxa"/>
                </w:tcPr>
                <w:p w14:paraId="4BE8510B"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Úrad splnomocnenca vlády SR  pre rómske komunity</w:t>
                  </w:r>
                </w:p>
              </w:tc>
              <w:tc>
                <w:tcPr>
                  <w:tcW w:w="3218" w:type="dxa"/>
                </w:tcPr>
                <w:p w14:paraId="2A79EBC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diskusia so študentmi </w:t>
                  </w:r>
                </w:p>
              </w:tc>
              <w:tc>
                <w:tcPr>
                  <w:tcW w:w="3543" w:type="dxa"/>
                </w:tcPr>
                <w:p w14:paraId="2257613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v rámci predmetu: Sociálna politika</w:t>
                  </w:r>
                </w:p>
              </w:tc>
            </w:tr>
            <w:tr w:rsidR="00D43A59" w:rsidRPr="007806B0" w14:paraId="7A7199ED" w14:textId="77777777" w:rsidTr="0017312F">
              <w:tc>
                <w:tcPr>
                  <w:tcW w:w="2306" w:type="dxa"/>
                </w:tcPr>
                <w:p w14:paraId="79CBA8F0" w14:textId="77777777" w:rsidR="00D43A59" w:rsidRPr="007806B0" w:rsidRDefault="00D43A59" w:rsidP="00D43A59">
                  <w:pPr>
                    <w:pStyle w:val="Default"/>
                    <w:spacing w:line="216" w:lineRule="auto"/>
                    <w:jc w:val="both"/>
                    <w:rPr>
                      <w:rFonts w:cstheme="minorHAnsi"/>
                      <w:sz w:val="18"/>
                      <w:szCs w:val="18"/>
                    </w:rPr>
                  </w:pPr>
                  <w:proofErr w:type="spellStart"/>
                  <w:r w:rsidRPr="007806B0">
                    <w:rPr>
                      <w:rFonts w:cstheme="minorHAnsi"/>
                      <w:sz w:val="18"/>
                      <w:szCs w:val="18"/>
                    </w:rPr>
                    <w:t>Green</w:t>
                  </w:r>
                  <w:proofErr w:type="spellEnd"/>
                  <w:r w:rsidRPr="007806B0">
                    <w:rPr>
                      <w:rFonts w:cstheme="minorHAnsi"/>
                      <w:sz w:val="18"/>
                      <w:szCs w:val="18"/>
                    </w:rPr>
                    <w:t xml:space="preserve"> </w:t>
                  </w:r>
                  <w:proofErr w:type="spellStart"/>
                  <w:r w:rsidRPr="007806B0">
                    <w:rPr>
                      <w:rFonts w:cstheme="minorHAnsi"/>
                      <w:sz w:val="18"/>
                      <w:szCs w:val="18"/>
                    </w:rPr>
                    <w:t>Foundation</w:t>
                  </w:r>
                  <w:proofErr w:type="spellEnd"/>
                </w:p>
              </w:tc>
              <w:tc>
                <w:tcPr>
                  <w:tcW w:w="3218" w:type="dxa"/>
                </w:tcPr>
                <w:p w14:paraId="151CFC3F"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seminárov, organizovanie spoločných konferencií, konzultácia so študentmi</w:t>
                  </w:r>
                </w:p>
                <w:p w14:paraId="1405B682" w14:textId="77777777" w:rsidR="00D43A59" w:rsidRPr="007806B0" w:rsidRDefault="00D43A59" w:rsidP="00D43A59">
                  <w:pPr>
                    <w:pStyle w:val="Default"/>
                    <w:spacing w:line="216" w:lineRule="auto"/>
                    <w:jc w:val="both"/>
                    <w:rPr>
                      <w:rFonts w:cstheme="minorHAnsi"/>
                      <w:sz w:val="18"/>
                      <w:szCs w:val="18"/>
                    </w:rPr>
                  </w:pPr>
                </w:p>
              </w:tc>
              <w:tc>
                <w:tcPr>
                  <w:tcW w:w="3543" w:type="dxa"/>
                </w:tcPr>
                <w:p w14:paraId="3A3766DA" w14:textId="4B0AB19B"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pokračovanie v spolupráci najmä v rámci predmetov: Sociálna ekonómia a ekonomika, Sociálne podnikanie </w:t>
                  </w:r>
                </w:p>
              </w:tc>
            </w:tr>
            <w:tr w:rsidR="00D43A59" w:rsidRPr="007806B0" w14:paraId="5338C606" w14:textId="77777777" w:rsidTr="0017312F">
              <w:tc>
                <w:tcPr>
                  <w:tcW w:w="2306" w:type="dxa"/>
                </w:tcPr>
                <w:p w14:paraId="732B060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EPIC </w:t>
                  </w:r>
                  <w:proofErr w:type="spellStart"/>
                  <w:r w:rsidRPr="007806B0">
                    <w:rPr>
                      <w:rFonts w:cstheme="minorHAnsi"/>
                      <w:sz w:val="18"/>
                      <w:szCs w:val="18"/>
                    </w:rPr>
                    <w:t>Assist</w:t>
                  </w:r>
                  <w:proofErr w:type="spellEnd"/>
                  <w:r w:rsidRPr="007806B0">
                    <w:rPr>
                      <w:rFonts w:cstheme="minorHAnsi"/>
                      <w:sz w:val="18"/>
                      <w:szCs w:val="18"/>
                    </w:rPr>
                    <w:t xml:space="preserve"> Slovakia</w:t>
                  </w:r>
                </w:p>
              </w:tc>
              <w:tc>
                <w:tcPr>
                  <w:tcW w:w="3218" w:type="dxa"/>
                </w:tcPr>
                <w:p w14:paraId="5493B208"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seminárov, organizovanie spoločných konferencií, konzultácia so študentmi, stáže</w:t>
                  </w:r>
                </w:p>
                <w:p w14:paraId="4121B53F" w14:textId="77777777" w:rsidR="00D43A59" w:rsidRPr="007806B0" w:rsidRDefault="00D43A59" w:rsidP="00D43A59">
                  <w:pPr>
                    <w:pStyle w:val="Default"/>
                    <w:spacing w:line="216" w:lineRule="auto"/>
                    <w:jc w:val="both"/>
                    <w:rPr>
                      <w:rFonts w:cstheme="minorHAnsi"/>
                      <w:sz w:val="18"/>
                      <w:szCs w:val="18"/>
                    </w:rPr>
                  </w:pPr>
                </w:p>
              </w:tc>
              <w:tc>
                <w:tcPr>
                  <w:tcW w:w="3543" w:type="dxa"/>
                </w:tcPr>
                <w:p w14:paraId="453311A5" w14:textId="744C7081"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pokračovanie v spolupráci najmä v rámci predmetov: Sociálna politika,  Sociálna ekonómia a ekonomika, Sociálne podnikanie </w:t>
                  </w:r>
                </w:p>
              </w:tc>
            </w:tr>
            <w:tr w:rsidR="00D43A59" w:rsidRPr="007806B0" w14:paraId="3265596E" w14:textId="77777777" w:rsidTr="0017312F">
              <w:tc>
                <w:tcPr>
                  <w:tcW w:w="2306" w:type="dxa"/>
                </w:tcPr>
                <w:p w14:paraId="4411C146"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OZ Inklúzia</w:t>
                  </w:r>
                </w:p>
              </w:tc>
              <w:tc>
                <w:tcPr>
                  <w:tcW w:w="3218" w:type="dxa"/>
                </w:tcPr>
                <w:p w14:paraId="78308640"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seminárov, organizovanie spoločných konferencií, konzultácia so študentmi</w:t>
                  </w:r>
                </w:p>
                <w:p w14:paraId="789B2DB2" w14:textId="77777777" w:rsidR="00D43A59" w:rsidRPr="007806B0" w:rsidRDefault="00D43A59" w:rsidP="00D43A59">
                  <w:pPr>
                    <w:pStyle w:val="Default"/>
                    <w:spacing w:line="216" w:lineRule="auto"/>
                    <w:jc w:val="both"/>
                    <w:rPr>
                      <w:rFonts w:cstheme="minorHAnsi"/>
                      <w:sz w:val="18"/>
                      <w:szCs w:val="18"/>
                    </w:rPr>
                  </w:pPr>
                </w:p>
              </w:tc>
              <w:tc>
                <w:tcPr>
                  <w:tcW w:w="3543" w:type="dxa"/>
                </w:tcPr>
                <w:p w14:paraId="74350DF5" w14:textId="338505F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pokračovanie v spolupráci najmä v rámci predmetov: Sociálna politika,  Sociálna ekonómia a ekonomika, Sociálne podnikanie </w:t>
                  </w:r>
                </w:p>
              </w:tc>
            </w:tr>
            <w:tr w:rsidR="00D43A59" w:rsidRPr="007806B0" w14:paraId="52BC8CBC" w14:textId="77777777" w:rsidTr="0017312F">
              <w:tc>
                <w:tcPr>
                  <w:tcW w:w="2306" w:type="dxa"/>
                </w:tcPr>
                <w:p w14:paraId="75249A50"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Poštová banka</w:t>
                  </w:r>
                </w:p>
              </w:tc>
              <w:tc>
                <w:tcPr>
                  <w:tcW w:w="3218" w:type="dxa"/>
                </w:tcPr>
                <w:p w14:paraId="1840E899"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participácia na vedení seminárov</w:t>
                  </w:r>
                </w:p>
              </w:tc>
              <w:tc>
                <w:tcPr>
                  <w:tcW w:w="3543" w:type="dxa"/>
                </w:tcPr>
                <w:p w14:paraId="0D28010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najmä v rámci predmetov: Sociálna politika,  Sociálna ekonómia a ekonomika, Sociálne podnikanie, Politika zamestnanosti, Sociálne inovácie</w:t>
                  </w:r>
                </w:p>
              </w:tc>
            </w:tr>
            <w:tr w:rsidR="00D43A59" w:rsidRPr="007806B0" w14:paraId="117B5DF5" w14:textId="77777777" w:rsidTr="0017312F">
              <w:tc>
                <w:tcPr>
                  <w:tcW w:w="2306" w:type="dxa"/>
                </w:tcPr>
                <w:p w14:paraId="266FF9A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NN Slovensko</w:t>
                  </w:r>
                </w:p>
              </w:tc>
              <w:tc>
                <w:tcPr>
                  <w:tcW w:w="3218" w:type="dxa"/>
                </w:tcPr>
                <w:p w14:paraId="30C9C1C8"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participácia na vedení seminárov, stáže</w:t>
                  </w:r>
                </w:p>
              </w:tc>
              <w:tc>
                <w:tcPr>
                  <w:tcW w:w="3543" w:type="dxa"/>
                </w:tcPr>
                <w:p w14:paraId="471BD306"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najmä v rámci predmetu: Rozvoj ľudských zdrojov a personálny manažment</w:t>
                  </w:r>
                </w:p>
              </w:tc>
            </w:tr>
            <w:tr w:rsidR="00D43A59" w:rsidRPr="007806B0" w14:paraId="45A0A122" w14:textId="77777777" w:rsidTr="0017312F">
              <w:tc>
                <w:tcPr>
                  <w:tcW w:w="2306" w:type="dxa"/>
                </w:tcPr>
                <w:p w14:paraId="44D02C23" w14:textId="77777777" w:rsidR="00D43A59" w:rsidRPr="007806B0" w:rsidRDefault="00D43A59" w:rsidP="00D43A59">
                  <w:pPr>
                    <w:pStyle w:val="Default"/>
                    <w:spacing w:line="216" w:lineRule="auto"/>
                    <w:jc w:val="both"/>
                    <w:rPr>
                      <w:rFonts w:cstheme="minorHAnsi"/>
                      <w:sz w:val="18"/>
                      <w:szCs w:val="18"/>
                    </w:rPr>
                  </w:pPr>
                  <w:proofErr w:type="spellStart"/>
                  <w:r w:rsidRPr="007806B0">
                    <w:rPr>
                      <w:rFonts w:cstheme="minorHAnsi"/>
                      <w:sz w:val="18"/>
                      <w:szCs w:val="18"/>
                    </w:rPr>
                    <w:t>Grafton</w:t>
                  </w:r>
                  <w:proofErr w:type="spellEnd"/>
                  <w:r w:rsidRPr="007806B0">
                    <w:rPr>
                      <w:rFonts w:cstheme="minorHAnsi"/>
                      <w:sz w:val="18"/>
                      <w:szCs w:val="18"/>
                    </w:rPr>
                    <w:t xml:space="preserve"> Slovakia</w:t>
                  </w:r>
                </w:p>
              </w:tc>
              <w:tc>
                <w:tcPr>
                  <w:tcW w:w="3218" w:type="dxa"/>
                </w:tcPr>
                <w:p w14:paraId="013A1409"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participácia na vedení seminárov</w:t>
                  </w:r>
                </w:p>
              </w:tc>
              <w:tc>
                <w:tcPr>
                  <w:tcW w:w="3543" w:type="dxa"/>
                </w:tcPr>
                <w:p w14:paraId="2C1F3E2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najmä v rámci predmetu: Rozvoj ľudských zdrojov a personálny manažment</w:t>
                  </w:r>
                </w:p>
              </w:tc>
            </w:tr>
            <w:tr w:rsidR="00D43A59" w:rsidRPr="007806B0" w14:paraId="64CC752D" w14:textId="77777777" w:rsidTr="0017312F">
              <w:tc>
                <w:tcPr>
                  <w:tcW w:w="2306" w:type="dxa"/>
                </w:tcPr>
                <w:p w14:paraId="3E526C75" w14:textId="466D5D32" w:rsidR="00D43A59" w:rsidRPr="007806B0" w:rsidRDefault="00EE4AD3" w:rsidP="00D43A59">
                  <w:pPr>
                    <w:pStyle w:val="Default"/>
                    <w:spacing w:line="216" w:lineRule="auto"/>
                    <w:jc w:val="both"/>
                    <w:rPr>
                      <w:rFonts w:cstheme="minorHAnsi"/>
                      <w:sz w:val="18"/>
                      <w:szCs w:val="18"/>
                    </w:rPr>
                  </w:pPr>
                  <w:r w:rsidRPr="007806B0">
                    <w:rPr>
                      <w:rFonts w:cstheme="minorHAnsi"/>
                      <w:sz w:val="18"/>
                      <w:szCs w:val="18"/>
                    </w:rPr>
                    <w:t>Pro</w:t>
                  </w:r>
                </w:p>
              </w:tc>
              <w:tc>
                <w:tcPr>
                  <w:tcW w:w="3218" w:type="dxa"/>
                </w:tcPr>
                <w:p w14:paraId="7B17913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vedenie prednášok, diskusia so študentmi </w:t>
                  </w:r>
                </w:p>
              </w:tc>
              <w:tc>
                <w:tcPr>
                  <w:tcW w:w="3543" w:type="dxa"/>
                </w:tcPr>
                <w:p w14:paraId="522B5E46"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pokračovanie v spolupráci v rámci predmetov: Sociálna politika,  Sociálna ochrana a sociálna inklúzia</w:t>
                  </w:r>
                </w:p>
              </w:tc>
            </w:tr>
            <w:tr w:rsidR="00D43A59" w:rsidRPr="007806B0" w14:paraId="796C5FFC" w14:textId="77777777" w:rsidTr="0017312F">
              <w:tc>
                <w:tcPr>
                  <w:tcW w:w="2306" w:type="dxa"/>
                </w:tcPr>
                <w:p w14:paraId="12B81FB5"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Sociálni inovátori</w:t>
                  </w:r>
                </w:p>
              </w:tc>
              <w:tc>
                <w:tcPr>
                  <w:tcW w:w="3218" w:type="dxa"/>
                </w:tcPr>
                <w:p w14:paraId="3CA52CDC"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spoločný projekt, vedenie prednášok, konzultácia a diskusia so študentmi</w:t>
                  </w:r>
                </w:p>
                <w:p w14:paraId="27B6C00D" w14:textId="77777777" w:rsidR="00D43A59" w:rsidRPr="007806B0" w:rsidRDefault="00D43A59" w:rsidP="00D43A59">
                  <w:pPr>
                    <w:pStyle w:val="Default"/>
                    <w:spacing w:line="216" w:lineRule="auto"/>
                    <w:jc w:val="both"/>
                    <w:rPr>
                      <w:rFonts w:cstheme="minorHAnsi"/>
                      <w:sz w:val="18"/>
                      <w:szCs w:val="18"/>
                    </w:rPr>
                  </w:pPr>
                </w:p>
              </w:tc>
              <w:tc>
                <w:tcPr>
                  <w:tcW w:w="3543" w:type="dxa"/>
                </w:tcPr>
                <w:p w14:paraId="28F27B2E" w14:textId="1142AD60"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pokračovanie v spolupráci najmä v rámci predmetov: Sociálna politika,  Sociálna ekonómia a ekonomika, Sociálne podnikanie </w:t>
                  </w:r>
                </w:p>
              </w:tc>
            </w:tr>
            <w:tr w:rsidR="00D43A59" w:rsidRPr="007806B0" w14:paraId="509B9DEA" w14:textId="77777777" w:rsidTr="0017312F">
              <w:tc>
                <w:tcPr>
                  <w:tcW w:w="2306" w:type="dxa"/>
                  <w:shd w:val="clear" w:color="auto" w:fill="auto"/>
                </w:tcPr>
                <w:p w14:paraId="4DAB434D"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Bratislavský samosprávny kraj</w:t>
                  </w:r>
                </w:p>
              </w:tc>
              <w:tc>
                <w:tcPr>
                  <w:tcW w:w="3218" w:type="dxa"/>
                </w:tcPr>
                <w:p w14:paraId="3E41CB72"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stáže</w:t>
                  </w:r>
                </w:p>
              </w:tc>
              <w:tc>
                <w:tcPr>
                  <w:tcW w:w="3543" w:type="dxa"/>
                </w:tcPr>
                <w:p w14:paraId="7D26B285"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Komunálna politika</w:t>
                  </w:r>
                </w:p>
              </w:tc>
            </w:tr>
            <w:tr w:rsidR="00D43A59" w:rsidRPr="007806B0" w14:paraId="3567F8CB" w14:textId="77777777" w:rsidTr="0017312F">
              <w:tc>
                <w:tcPr>
                  <w:tcW w:w="2306" w:type="dxa"/>
                  <w:shd w:val="clear" w:color="auto" w:fill="auto"/>
                  <w:vAlign w:val="center"/>
                </w:tcPr>
                <w:p w14:paraId="7D05EEC0" w14:textId="77777777" w:rsidR="00D43A59" w:rsidRPr="007806B0" w:rsidRDefault="00D43A59" w:rsidP="00D43A59">
                  <w:pPr>
                    <w:pStyle w:val="Default"/>
                    <w:spacing w:line="216" w:lineRule="auto"/>
                    <w:jc w:val="both"/>
                    <w:rPr>
                      <w:rFonts w:cstheme="minorHAnsi"/>
                      <w:sz w:val="18"/>
                      <w:szCs w:val="18"/>
                    </w:rPr>
                  </w:pPr>
                  <w:proofErr w:type="spellStart"/>
                  <w:r w:rsidRPr="007806B0">
                    <w:rPr>
                      <w:rFonts w:cstheme="minorHAnsi"/>
                      <w:sz w:val="18"/>
                      <w:szCs w:val="18"/>
                    </w:rPr>
                    <w:t>Consulting</w:t>
                  </w:r>
                  <w:proofErr w:type="spellEnd"/>
                  <w:r w:rsidRPr="007806B0">
                    <w:rPr>
                      <w:rFonts w:cstheme="minorHAnsi"/>
                      <w:sz w:val="18"/>
                      <w:szCs w:val="18"/>
                    </w:rPr>
                    <w:t xml:space="preserve"> </w:t>
                  </w:r>
                  <w:proofErr w:type="spellStart"/>
                  <w:r w:rsidRPr="007806B0">
                    <w:rPr>
                      <w:rFonts w:cstheme="minorHAnsi"/>
                      <w:sz w:val="18"/>
                      <w:szCs w:val="18"/>
                    </w:rPr>
                    <w:t>associates</w:t>
                  </w:r>
                  <w:proofErr w:type="spellEnd"/>
                  <w:r w:rsidRPr="007806B0">
                    <w:rPr>
                      <w:rFonts w:cstheme="minorHAnsi"/>
                      <w:sz w:val="18"/>
                      <w:szCs w:val="18"/>
                    </w:rPr>
                    <w:t xml:space="preserve">, </w:t>
                  </w:r>
                  <w:proofErr w:type="spellStart"/>
                  <w:r w:rsidRPr="007806B0">
                    <w:rPr>
                      <w:rFonts w:cstheme="minorHAnsi"/>
                      <w:sz w:val="18"/>
                      <w:szCs w:val="18"/>
                    </w:rPr>
                    <w:t>s.r.o</w:t>
                  </w:r>
                  <w:proofErr w:type="spellEnd"/>
                  <w:r w:rsidRPr="007806B0">
                    <w:rPr>
                      <w:rFonts w:cstheme="minorHAnsi"/>
                      <w:sz w:val="18"/>
                      <w:szCs w:val="18"/>
                    </w:rPr>
                    <w:t>. Bratislava (firma pôsobiaca v oblasti EÚ fondov)</w:t>
                  </w:r>
                </w:p>
              </w:tc>
              <w:tc>
                <w:tcPr>
                  <w:tcW w:w="3218" w:type="dxa"/>
                </w:tcPr>
                <w:p w14:paraId="67A5264C"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stáže</w:t>
                  </w:r>
                </w:p>
              </w:tc>
              <w:tc>
                <w:tcPr>
                  <w:tcW w:w="3543" w:type="dxa"/>
                </w:tcPr>
                <w:p w14:paraId="45BB16D6"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Kohézna politika EÚ, stáže</w:t>
                  </w:r>
                </w:p>
              </w:tc>
            </w:tr>
            <w:tr w:rsidR="00D43A59" w:rsidRPr="007806B0" w14:paraId="3FCFBC40" w14:textId="77777777" w:rsidTr="0017312F">
              <w:tc>
                <w:tcPr>
                  <w:tcW w:w="2306" w:type="dxa"/>
                  <w:shd w:val="clear" w:color="auto" w:fill="auto"/>
                </w:tcPr>
                <w:p w14:paraId="70C0508C"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Ministerstvo vnútra SR </w:t>
                  </w:r>
                </w:p>
              </w:tc>
              <w:tc>
                <w:tcPr>
                  <w:tcW w:w="3218" w:type="dxa"/>
                </w:tcPr>
                <w:p w14:paraId="1CDEEBAB"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stáže</w:t>
                  </w:r>
                </w:p>
              </w:tc>
              <w:tc>
                <w:tcPr>
                  <w:tcW w:w="3543" w:type="dxa"/>
                </w:tcPr>
                <w:p w14:paraId="2F03CCAC" w14:textId="729A8D1D" w:rsidR="00D43A59" w:rsidRPr="007806B0" w:rsidRDefault="00794CCF" w:rsidP="00D43A59">
                  <w:pPr>
                    <w:pStyle w:val="Default"/>
                    <w:spacing w:line="216" w:lineRule="auto"/>
                    <w:jc w:val="both"/>
                    <w:rPr>
                      <w:rFonts w:cstheme="minorHAnsi"/>
                      <w:sz w:val="18"/>
                      <w:szCs w:val="18"/>
                    </w:rPr>
                  </w:pPr>
                  <w:r w:rsidRPr="007806B0">
                    <w:rPr>
                      <w:rFonts w:cstheme="minorHAnsi"/>
                      <w:sz w:val="18"/>
                      <w:szCs w:val="18"/>
                    </w:rPr>
                    <w:t>S</w:t>
                  </w:r>
                  <w:r w:rsidR="00D43A59" w:rsidRPr="007806B0">
                    <w:rPr>
                      <w:rFonts w:cstheme="minorHAnsi"/>
                      <w:sz w:val="18"/>
                      <w:szCs w:val="18"/>
                    </w:rPr>
                    <w:t>táže</w:t>
                  </w:r>
                </w:p>
              </w:tc>
            </w:tr>
            <w:tr w:rsidR="00D43A59" w:rsidRPr="007806B0" w14:paraId="42F19C18" w14:textId="77777777" w:rsidTr="0017312F">
              <w:tc>
                <w:tcPr>
                  <w:tcW w:w="2306" w:type="dxa"/>
                  <w:shd w:val="clear" w:color="auto" w:fill="auto"/>
                </w:tcPr>
                <w:p w14:paraId="1F75ADF5"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Asociácia komunálnych ekonómov AR</w:t>
                  </w:r>
                </w:p>
              </w:tc>
              <w:tc>
                <w:tcPr>
                  <w:tcW w:w="3218" w:type="dxa"/>
                </w:tcPr>
                <w:p w14:paraId="009F4728"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w:t>
                  </w:r>
                </w:p>
              </w:tc>
              <w:tc>
                <w:tcPr>
                  <w:tcW w:w="3543" w:type="dxa"/>
                </w:tcPr>
                <w:p w14:paraId="79797104"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Komunálna politika</w:t>
                  </w:r>
                </w:p>
              </w:tc>
            </w:tr>
            <w:tr w:rsidR="00D43A59" w:rsidRPr="007806B0" w14:paraId="3FFC960D" w14:textId="77777777" w:rsidTr="0017312F">
              <w:tc>
                <w:tcPr>
                  <w:tcW w:w="2306" w:type="dxa"/>
                </w:tcPr>
                <w:p w14:paraId="49FE0A7A" w14:textId="610E2E3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 xml:space="preserve">Úrad vlády SR </w:t>
                  </w:r>
                  <w:r w:rsidR="00B47CB6" w:rsidRPr="007806B0">
                    <w:rPr>
                      <w:rFonts w:cstheme="minorHAnsi"/>
                      <w:sz w:val="18"/>
                      <w:szCs w:val="18"/>
                    </w:rPr>
                    <w:t>–</w:t>
                  </w:r>
                  <w:r w:rsidRPr="007806B0">
                    <w:rPr>
                      <w:rFonts w:cstheme="minorHAnsi"/>
                      <w:sz w:val="18"/>
                      <w:szCs w:val="18"/>
                    </w:rPr>
                    <w:t xml:space="preserve"> CKO</w:t>
                  </w:r>
                </w:p>
              </w:tc>
              <w:tc>
                <w:tcPr>
                  <w:tcW w:w="3218" w:type="dxa"/>
                </w:tcPr>
                <w:p w14:paraId="31E4C848"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stáže</w:t>
                  </w:r>
                </w:p>
              </w:tc>
              <w:tc>
                <w:tcPr>
                  <w:tcW w:w="3543" w:type="dxa"/>
                </w:tcPr>
                <w:p w14:paraId="30E44374"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Kohézna politika EÚ, stáže</w:t>
                  </w:r>
                </w:p>
              </w:tc>
            </w:tr>
            <w:tr w:rsidR="00D43A59" w:rsidRPr="007806B0" w14:paraId="714DC8BE" w14:textId="77777777" w:rsidTr="0017312F">
              <w:tc>
                <w:tcPr>
                  <w:tcW w:w="2306" w:type="dxa"/>
                </w:tcPr>
                <w:p w14:paraId="5815538D"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Združenie K8</w:t>
                  </w:r>
                </w:p>
              </w:tc>
              <w:tc>
                <w:tcPr>
                  <w:tcW w:w="3218" w:type="dxa"/>
                </w:tcPr>
                <w:p w14:paraId="45333877"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w:t>
                  </w:r>
                </w:p>
              </w:tc>
              <w:tc>
                <w:tcPr>
                  <w:tcW w:w="3543" w:type="dxa"/>
                </w:tcPr>
                <w:p w14:paraId="590A0AD1"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Komunálna politika</w:t>
                  </w:r>
                </w:p>
              </w:tc>
            </w:tr>
            <w:tr w:rsidR="00D43A59" w:rsidRPr="007806B0" w14:paraId="1B5133E2" w14:textId="77777777" w:rsidTr="0017312F">
              <w:tc>
                <w:tcPr>
                  <w:tcW w:w="2306" w:type="dxa"/>
                </w:tcPr>
                <w:p w14:paraId="501B128A"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Asociácia priemyselných zväzov SR</w:t>
                  </w:r>
                </w:p>
              </w:tc>
              <w:tc>
                <w:tcPr>
                  <w:tcW w:w="3218" w:type="dxa"/>
                </w:tcPr>
                <w:p w14:paraId="39A3192A" w14:textId="0423D79F"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Výskumná spolupráca a</w:t>
                  </w:r>
                  <w:r w:rsidR="007806B0">
                    <w:rPr>
                      <w:rFonts w:cstheme="minorHAnsi"/>
                      <w:sz w:val="18"/>
                      <w:szCs w:val="18"/>
                    </w:rPr>
                    <w:t> </w:t>
                  </w:r>
                  <w:r w:rsidRPr="007806B0">
                    <w:rPr>
                      <w:rFonts w:cstheme="minorHAnsi"/>
                      <w:sz w:val="18"/>
                      <w:szCs w:val="18"/>
                    </w:rPr>
                    <w:t>workshopy</w:t>
                  </w:r>
                </w:p>
              </w:tc>
              <w:tc>
                <w:tcPr>
                  <w:tcW w:w="3543" w:type="dxa"/>
                </w:tcPr>
                <w:p w14:paraId="410942B7"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Výskumná spolupráca v oblasti konkurencieschopnosti priemyslu SR</w:t>
                  </w:r>
                </w:p>
              </w:tc>
            </w:tr>
            <w:tr w:rsidR="00D43A59" w14:paraId="357F2864" w14:textId="77777777" w:rsidTr="0017312F">
              <w:tc>
                <w:tcPr>
                  <w:tcW w:w="2306" w:type="dxa"/>
                </w:tcPr>
                <w:p w14:paraId="154030EF"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Republiková únia zamestnávateľov</w:t>
                  </w:r>
                </w:p>
              </w:tc>
              <w:tc>
                <w:tcPr>
                  <w:tcW w:w="3218" w:type="dxa"/>
                </w:tcPr>
                <w:p w14:paraId="5AA1ED68" w14:textId="77777777" w:rsidR="00D43A59" w:rsidRPr="007806B0" w:rsidRDefault="00D43A59" w:rsidP="00D43A59">
                  <w:pPr>
                    <w:pStyle w:val="Default"/>
                    <w:spacing w:line="216" w:lineRule="auto"/>
                    <w:jc w:val="both"/>
                    <w:rPr>
                      <w:rFonts w:cstheme="minorHAnsi"/>
                      <w:sz w:val="18"/>
                      <w:szCs w:val="18"/>
                    </w:rPr>
                  </w:pPr>
                  <w:r w:rsidRPr="007806B0">
                    <w:rPr>
                      <w:rFonts w:cstheme="minorHAnsi"/>
                      <w:sz w:val="18"/>
                      <w:szCs w:val="18"/>
                    </w:rPr>
                    <w:t>Pozvané prednášky</w:t>
                  </w:r>
                </w:p>
              </w:tc>
              <w:tc>
                <w:tcPr>
                  <w:tcW w:w="3543" w:type="dxa"/>
                </w:tcPr>
                <w:p w14:paraId="111D8B8C" w14:textId="77777777" w:rsidR="00D43A59" w:rsidRPr="00D43A59" w:rsidRDefault="00D43A59" w:rsidP="00D43A59">
                  <w:pPr>
                    <w:pStyle w:val="Default"/>
                    <w:spacing w:line="216" w:lineRule="auto"/>
                    <w:jc w:val="both"/>
                    <w:rPr>
                      <w:rFonts w:cstheme="minorHAnsi"/>
                      <w:sz w:val="18"/>
                      <w:szCs w:val="18"/>
                    </w:rPr>
                  </w:pPr>
                  <w:r w:rsidRPr="007806B0">
                    <w:rPr>
                      <w:rFonts w:cstheme="minorHAnsi"/>
                      <w:sz w:val="18"/>
                      <w:szCs w:val="18"/>
                    </w:rPr>
                    <w:t>Pozvané prednášky – predmet Prípadové štúdie z hospodárskej politiky I.</w:t>
                  </w:r>
                  <w:r w:rsidRPr="00D43A59">
                    <w:rPr>
                      <w:rFonts w:cstheme="minorHAnsi"/>
                      <w:sz w:val="18"/>
                      <w:szCs w:val="18"/>
                    </w:rPr>
                    <w:t> </w:t>
                  </w:r>
                </w:p>
              </w:tc>
            </w:tr>
          </w:tbl>
          <w:p w14:paraId="5A8825F3" w14:textId="51D66A0E" w:rsidR="00575406" w:rsidRPr="00270CCA" w:rsidRDefault="00575406" w:rsidP="78153765">
            <w:pPr>
              <w:spacing w:line="216" w:lineRule="auto"/>
              <w:contextualSpacing/>
              <w:rPr>
                <w:rFonts w:ascii="Calibri" w:eastAsia="Calibri" w:hAnsi="Calibri" w:cs="Calibri"/>
                <w:color w:val="000000" w:themeColor="text1"/>
                <w:sz w:val="24"/>
                <w:szCs w:val="24"/>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7806B0">
        <w:rPr>
          <w:rFonts w:cstheme="minorHAnsi"/>
          <w:b/>
          <w:bCs/>
          <w:sz w:val="18"/>
          <w:szCs w:val="18"/>
        </w:rPr>
        <w:lastRenderedPageBreak/>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30F0A5BA" w:rsidR="00A91573" w:rsidRPr="00C83AC0" w:rsidRDefault="007806B0" w:rsidP="00E815D8">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tudijné programy NHF EU v Bratislave sú zabezpečované v sídle univerzity na Dolnozemskej ceste 1 v Bratislave.</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7806B0">
        <w:rPr>
          <w:rFonts w:cstheme="minorHAnsi"/>
          <w:b/>
          <w:bCs/>
          <w:sz w:val="18"/>
          <w:szCs w:val="18"/>
        </w:rPr>
        <w:t>SP 8.6.</w:t>
      </w:r>
      <w:r w:rsidRPr="00C83AC0">
        <w:rPr>
          <w:rFonts w:cstheme="minorHAnsi"/>
          <w:b/>
          <w:bCs/>
          <w:sz w:val="18"/>
          <w:szCs w:val="18"/>
        </w:rPr>
        <w:t xml:space="preserve">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6031A59F"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6BABA2DF"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3294243F"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783F59A1"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315E600A"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C971E80" w14:textId="77777777" w:rsidR="007806B0" w:rsidRPr="00351F20" w:rsidRDefault="007806B0" w:rsidP="007806B0">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1C79D730" w14:textId="77777777" w:rsidR="007806B0" w:rsidRPr="00351F20" w:rsidRDefault="007806B0" w:rsidP="007806B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217219F8" w14:textId="77777777" w:rsidR="007806B0" w:rsidRPr="00351F20" w:rsidRDefault="007806B0" w:rsidP="007806B0">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315B0CA5" w14:textId="77777777" w:rsidR="007806B0" w:rsidRPr="00351F20" w:rsidRDefault="007806B0" w:rsidP="007806B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0D00EFB5" w14:textId="77777777" w:rsidR="007806B0" w:rsidRPr="00351F20" w:rsidRDefault="007806B0" w:rsidP="007806B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77F8BD74" w14:textId="77777777" w:rsidR="007806B0" w:rsidRPr="00351F20" w:rsidRDefault="007806B0" w:rsidP="007806B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1B128F4A"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5111DA4E" w14:textId="77777777" w:rsidR="007806B0" w:rsidRDefault="008A7E88" w:rsidP="007806B0">
            <w:pPr>
              <w:spacing w:line="216" w:lineRule="auto"/>
              <w:contextualSpacing/>
              <w:rPr>
                <w:rStyle w:val="Hypertextovprepojenie"/>
                <w:rFonts w:cstheme="minorHAnsi"/>
                <w:i/>
                <w:sz w:val="16"/>
                <w:szCs w:val="16"/>
                <w:lang w:eastAsia="sk-SK"/>
              </w:rPr>
            </w:pPr>
            <w:hyperlink r:id="rId64" w:history="1">
              <w:r w:rsidR="007806B0" w:rsidRPr="007D4E9A">
                <w:rPr>
                  <w:rStyle w:val="Hypertextovprepojenie"/>
                  <w:rFonts w:cstheme="minorHAnsi"/>
                  <w:i/>
                  <w:sz w:val="16"/>
                  <w:szCs w:val="16"/>
                  <w:lang w:eastAsia="sk-SK"/>
                </w:rPr>
                <w:t>https://kariera.euba.sk/</w:t>
              </w:r>
            </w:hyperlink>
          </w:p>
          <w:p w14:paraId="60507CC6" w14:textId="22B2FCD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7806B0">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1DAE5CDC" w14:textId="7C667009" w:rsidR="007806B0" w:rsidRDefault="007806B0" w:rsidP="007806B0">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w:t>
            </w:r>
            <w:r w:rsidRPr="00F337E6">
              <w:rPr>
                <w:rFonts w:cstheme="minorHAnsi"/>
                <w:sz w:val="18"/>
                <w:szCs w:val="18"/>
              </w:rPr>
              <w:lastRenderedPageBreak/>
              <w:t xml:space="preserve">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sidR="008E6C6F">
              <w:rPr>
                <w:rFonts w:cstheme="minorHAnsi"/>
                <w:sz w:val="18"/>
                <w:szCs w:val="18"/>
              </w:rPr>
              <w:t>workshop Národnej banky Slovenska</w:t>
            </w:r>
            <w:r w:rsidRPr="00F337E6">
              <w:rPr>
                <w:rFonts w:cstheme="minorHAnsi"/>
                <w:sz w:val="18"/>
                <w:szCs w:val="18"/>
              </w:rPr>
              <w:t xml:space="preserve"> iné. </w:t>
            </w:r>
          </w:p>
          <w:p w14:paraId="452D22DD" w14:textId="77777777" w:rsidR="007806B0" w:rsidRDefault="007806B0" w:rsidP="007806B0">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6F9F41F0" w14:textId="77777777" w:rsidR="007806B0" w:rsidRDefault="007806B0" w:rsidP="007806B0">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4BB1833B" w:rsidR="00887504" w:rsidRPr="00C83AC0" w:rsidRDefault="007806B0" w:rsidP="007806B0">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3BD503DE" w14:textId="77777777" w:rsidR="007806B0" w:rsidRPr="000F6A0C" w:rsidRDefault="008A7E88" w:rsidP="007806B0">
            <w:pPr>
              <w:rPr>
                <w:sz w:val="16"/>
                <w:szCs w:val="16"/>
              </w:rPr>
            </w:pPr>
            <w:hyperlink r:id="rId65" w:anchor="sportovy-klub-ekonom" w:history="1">
              <w:r w:rsidR="007806B0" w:rsidRPr="000F6A0C">
                <w:rPr>
                  <w:rStyle w:val="Hypertextovprepojenie"/>
                  <w:sz w:val="16"/>
                  <w:szCs w:val="16"/>
                </w:rPr>
                <w:t>https://euba.sk/student/informacie-pre-studentov/sport#sportovy-klub-ekonom</w:t>
              </w:r>
            </w:hyperlink>
          </w:p>
          <w:p w14:paraId="7602248D" w14:textId="77777777" w:rsidR="007806B0" w:rsidRPr="000F6A0C" w:rsidRDefault="007806B0" w:rsidP="007806B0">
            <w:pPr>
              <w:rPr>
                <w:rStyle w:val="Hypertextovprepojenie"/>
                <w:sz w:val="16"/>
                <w:szCs w:val="16"/>
              </w:rPr>
            </w:pPr>
            <w:r w:rsidRPr="000F6A0C">
              <w:rPr>
                <w:sz w:val="16"/>
                <w:szCs w:val="16"/>
              </w:rPr>
              <w:lastRenderedPageBreak/>
              <w:t xml:space="preserve"> </w:t>
            </w:r>
            <w:hyperlink r:id="rId66" w:history="1">
              <w:r w:rsidRPr="000F6A0C">
                <w:rPr>
                  <w:rStyle w:val="Hypertextovprepojenie"/>
                  <w:sz w:val="16"/>
                  <w:szCs w:val="16"/>
                </w:rPr>
                <w:t>https://euba.sk/student/studentske-organizacie/studentsky-parlament-eu-v-bratislave</w:t>
              </w:r>
            </w:hyperlink>
          </w:p>
          <w:p w14:paraId="4D3E890C" w14:textId="4ED4267A" w:rsidR="007806B0" w:rsidRPr="000F6A0C" w:rsidRDefault="008A7E88" w:rsidP="007806B0">
            <w:pPr>
              <w:rPr>
                <w:sz w:val="16"/>
                <w:szCs w:val="16"/>
              </w:rPr>
            </w:pPr>
            <w:hyperlink r:id="rId67" w:history="1">
              <w:r w:rsidR="007806B0" w:rsidRPr="00D06CDC">
                <w:rPr>
                  <w:rStyle w:val="Hypertextovprepojenie"/>
                  <w:sz w:val="16"/>
                  <w:szCs w:val="16"/>
                </w:rPr>
                <w:t>https://euba.sk/student/studentske-organizacie/aiesec</w:t>
              </w:r>
            </w:hyperlink>
          </w:p>
          <w:p w14:paraId="731C67AD" w14:textId="77777777" w:rsidR="007806B0" w:rsidRPr="000F6A0C" w:rsidRDefault="008A7E88" w:rsidP="007806B0">
            <w:pPr>
              <w:rPr>
                <w:sz w:val="16"/>
                <w:szCs w:val="16"/>
              </w:rPr>
            </w:pPr>
            <w:hyperlink r:id="rId68" w:history="1">
              <w:r w:rsidR="007806B0" w:rsidRPr="000F6A0C">
                <w:rPr>
                  <w:rStyle w:val="Hypertextovprepojenie"/>
                  <w:sz w:val="16"/>
                  <w:szCs w:val="16"/>
                </w:rPr>
                <w:t>https://euba.sk/medzinarodne-vztahy/prichadzajuci-studenti/esn-buddy-system</w:t>
              </w:r>
            </w:hyperlink>
          </w:p>
          <w:p w14:paraId="23C23B48" w14:textId="77777777" w:rsidR="007806B0" w:rsidRPr="000F6A0C" w:rsidRDefault="008A7E88" w:rsidP="007806B0">
            <w:pPr>
              <w:rPr>
                <w:sz w:val="16"/>
                <w:szCs w:val="16"/>
              </w:rPr>
            </w:pPr>
            <w:hyperlink r:id="rId69" w:history="1">
              <w:r w:rsidR="007806B0" w:rsidRPr="000F6A0C">
                <w:rPr>
                  <w:rStyle w:val="Hypertextovprepojenie"/>
                  <w:sz w:val="16"/>
                  <w:szCs w:val="16"/>
                </w:rPr>
                <w:t>https://euba.sk/student/studentske-organizacie/oikos-bratislava</w:t>
              </w:r>
            </w:hyperlink>
            <w:r w:rsidR="007806B0" w:rsidRPr="000F6A0C">
              <w:rPr>
                <w:sz w:val="16"/>
                <w:szCs w:val="16"/>
              </w:rPr>
              <w:t xml:space="preserve">  </w:t>
            </w:r>
          </w:p>
          <w:p w14:paraId="6D68EE21" w14:textId="77777777" w:rsidR="007806B0" w:rsidRPr="000F6A0C" w:rsidRDefault="008A7E88" w:rsidP="007806B0">
            <w:pPr>
              <w:rPr>
                <w:sz w:val="16"/>
                <w:szCs w:val="16"/>
              </w:rPr>
            </w:pPr>
            <w:hyperlink r:id="rId70" w:anchor="informacie-o-telovychovnych-aktivitach" w:history="1">
              <w:r w:rsidR="007806B0" w:rsidRPr="000F6A0C">
                <w:rPr>
                  <w:rStyle w:val="Hypertextovprepojenie"/>
                  <w:sz w:val="16"/>
                  <w:szCs w:val="16"/>
                </w:rPr>
                <w:t>https://euba.sk/student/informacie-pre-studentov/sport#informacie-o-telovychovnych-aktivitach</w:t>
              </w:r>
            </w:hyperlink>
          </w:p>
          <w:p w14:paraId="6D8451EF" w14:textId="77777777" w:rsidR="007806B0" w:rsidRPr="000F6A0C" w:rsidRDefault="008A7E88" w:rsidP="007806B0">
            <w:pPr>
              <w:rPr>
                <w:sz w:val="16"/>
                <w:szCs w:val="16"/>
              </w:rPr>
            </w:pPr>
            <w:hyperlink r:id="rId71" w:history="1">
              <w:r w:rsidR="007806B0" w:rsidRPr="000F6A0C">
                <w:rPr>
                  <w:rStyle w:val="Hypertextovprepojenie"/>
                  <w:sz w:val="16"/>
                  <w:szCs w:val="16"/>
                </w:rPr>
                <w:t>https://www.fsekonom.sk/</w:t>
              </w:r>
            </w:hyperlink>
          </w:p>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7806B0">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6AE34696" w14:textId="77777777" w:rsidR="007806B0" w:rsidRPr="00E550CE" w:rsidRDefault="007806B0" w:rsidP="007806B0">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2C17D6DD" w14:textId="77777777" w:rsidR="007806B0" w:rsidRDefault="007806B0" w:rsidP="007806B0">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299AA531" w14:textId="77777777" w:rsidR="007806B0" w:rsidRPr="00E550CE" w:rsidRDefault="007806B0" w:rsidP="007806B0">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6079B0B5" w14:textId="77777777" w:rsidR="007806B0" w:rsidRDefault="007806B0" w:rsidP="007806B0">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377CFC67" w14:textId="77777777" w:rsidR="007806B0" w:rsidRDefault="007806B0" w:rsidP="007806B0">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7ECEFFC5" w:rsidR="003117BC" w:rsidRPr="007806B0" w:rsidRDefault="007806B0" w:rsidP="007806B0">
            <w:pPr>
              <w:shd w:val="clear" w:color="auto" w:fill="FFFFFF"/>
              <w:jc w:val="both"/>
              <w:rPr>
                <w:rFonts w:ascii="Calibri" w:eastAsia="Times New Roman" w:hAnsi="Calibri" w:cs="Calibri"/>
                <w:color w:val="333333"/>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100BFBD6" w14:textId="77777777" w:rsidR="007806B0" w:rsidRDefault="008A7E88" w:rsidP="007806B0">
            <w:pPr>
              <w:spacing w:line="216" w:lineRule="auto"/>
              <w:contextualSpacing/>
              <w:rPr>
                <w:rFonts w:cstheme="minorHAnsi"/>
                <w:color w:val="A6A6A6" w:themeColor="background1" w:themeShade="A6"/>
                <w:sz w:val="16"/>
                <w:szCs w:val="16"/>
                <w:lang w:eastAsia="sk-SK"/>
              </w:rPr>
            </w:pPr>
            <w:hyperlink r:id="rId72" w:history="1">
              <w:r w:rsidR="007806B0" w:rsidRPr="00305702">
                <w:rPr>
                  <w:rStyle w:val="Hypertextovprepojenie"/>
                  <w:rFonts w:cstheme="minorHAnsi"/>
                  <w:sz w:val="16"/>
                  <w:szCs w:val="16"/>
                  <w:lang w:eastAsia="sk-SK"/>
                </w:rPr>
                <w:t>https://nhf.euba.sk/www_write/files/documents/ medzinarodne-vztahy/zasady-uznavania-studia-studentov-nhf-eu-v-zahranici.pdf</w:t>
              </w:r>
            </w:hyperlink>
          </w:p>
          <w:p w14:paraId="36C8EADA" w14:textId="77777777" w:rsidR="007806B0" w:rsidRDefault="007806B0" w:rsidP="007806B0">
            <w:pPr>
              <w:spacing w:line="216" w:lineRule="auto"/>
              <w:contextualSpacing/>
              <w:rPr>
                <w:rFonts w:cstheme="minorHAnsi"/>
                <w:color w:val="A6A6A6" w:themeColor="background1" w:themeShade="A6"/>
                <w:sz w:val="16"/>
                <w:szCs w:val="16"/>
                <w:lang w:eastAsia="sk-SK"/>
              </w:rPr>
            </w:pPr>
          </w:p>
          <w:p w14:paraId="54E68A2E" w14:textId="77777777" w:rsidR="007806B0" w:rsidRDefault="008A7E88" w:rsidP="007806B0">
            <w:pPr>
              <w:spacing w:line="216" w:lineRule="auto"/>
              <w:contextualSpacing/>
              <w:rPr>
                <w:rFonts w:cstheme="minorHAnsi"/>
                <w:color w:val="A6A6A6" w:themeColor="background1" w:themeShade="A6"/>
                <w:sz w:val="16"/>
                <w:szCs w:val="16"/>
                <w:lang w:eastAsia="sk-SK"/>
              </w:rPr>
            </w:pPr>
            <w:hyperlink r:id="rId73" w:history="1">
              <w:r w:rsidR="007806B0" w:rsidRPr="00E673B0">
                <w:rPr>
                  <w:rStyle w:val="Hypertextovprepojenie"/>
                  <w:rFonts w:cstheme="minorHAnsi"/>
                  <w:sz w:val="16"/>
                  <w:szCs w:val="16"/>
                  <w:lang w:eastAsia="sk-SK"/>
                </w:rPr>
                <w:t>https://nhf.euba.sk/medzinarodne-vztahy/dalsie-moznosti-studia-v-zahranici</w:t>
              </w:r>
            </w:hyperlink>
          </w:p>
          <w:p w14:paraId="2B4FF083" w14:textId="77777777" w:rsidR="007806B0" w:rsidRDefault="007806B0" w:rsidP="007806B0">
            <w:pPr>
              <w:spacing w:line="216" w:lineRule="auto"/>
              <w:contextualSpacing/>
              <w:rPr>
                <w:rFonts w:cstheme="minorHAnsi"/>
                <w:color w:val="A6A6A6" w:themeColor="background1" w:themeShade="A6"/>
                <w:sz w:val="16"/>
                <w:szCs w:val="16"/>
                <w:lang w:eastAsia="sk-SK"/>
              </w:rPr>
            </w:pPr>
          </w:p>
          <w:p w14:paraId="34CA9759" w14:textId="77777777" w:rsidR="007806B0" w:rsidRDefault="008A7E88" w:rsidP="007806B0">
            <w:pPr>
              <w:spacing w:line="216" w:lineRule="auto"/>
              <w:contextualSpacing/>
              <w:rPr>
                <w:rFonts w:cstheme="minorHAnsi"/>
                <w:color w:val="A6A6A6" w:themeColor="background1" w:themeShade="A6"/>
                <w:sz w:val="16"/>
                <w:szCs w:val="16"/>
                <w:lang w:eastAsia="sk-SK"/>
              </w:rPr>
            </w:pPr>
            <w:hyperlink r:id="rId74" w:history="1">
              <w:r w:rsidR="007806B0" w:rsidRPr="000E5D8B">
                <w:rPr>
                  <w:rStyle w:val="Hypertextovprepojenie"/>
                  <w:rFonts w:cstheme="minorHAnsi"/>
                  <w:sz w:val="16"/>
                  <w:szCs w:val="16"/>
                  <w:lang w:eastAsia="sk-SK"/>
                </w:rPr>
                <w:t>https://euba.sk/medzinarodne-vztahy</w:t>
              </w:r>
            </w:hyperlink>
          </w:p>
          <w:p w14:paraId="5B1D0F4A" w14:textId="77777777" w:rsidR="007806B0" w:rsidRDefault="007806B0" w:rsidP="007806B0">
            <w:pPr>
              <w:spacing w:line="216" w:lineRule="auto"/>
              <w:contextualSpacing/>
              <w:rPr>
                <w:rFonts w:cstheme="minorHAnsi"/>
                <w:color w:val="A6A6A6" w:themeColor="background1" w:themeShade="A6"/>
                <w:sz w:val="16"/>
                <w:szCs w:val="16"/>
                <w:lang w:eastAsia="sk-SK"/>
              </w:rPr>
            </w:pPr>
          </w:p>
          <w:p w14:paraId="04E0818C" w14:textId="77777777" w:rsidR="007806B0" w:rsidRPr="00E550CE" w:rsidRDefault="008A7E88" w:rsidP="007806B0">
            <w:pPr>
              <w:spacing w:line="216" w:lineRule="auto"/>
              <w:contextualSpacing/>
              <w:rPr>
                <w:rFonts w:ascii="Calibri" w:hAnsi="Calibri" w:cs="Calibri"/>
                <w:sz w:val="16"/>
                <w:szCs w:val="16"/>
                <w:highlight w:val="cyan"/>
              </w:rPr>
            </w:pPr>
            <w:hyperlink r:id="rId75" w:history="1">
              <w:r w:rsidR="007806B0" w:rsidRPr="00E550CE">
                <w:rPr>
                  <w:rStyle w:val="Hypertextovprepojenie"/>
                  <w:rFonts w:ascii="Calibri" w:hAnsi="Calibri" w:cs="Calibri"/>
                  <w:sz w:val="16"/>
                  <w:szCs w:val="16"/>
                </w:rPr>
                <w:t>https://nhf.euba.sk/medzinarodne-vztahy/idem-na-erasmus-studijny-pobyt</w:t>
              </w:r>
            </w:hyperlink>
          </w:p>
          <w:p w14:paraId="33D68E69" w14:textId="77777777" w:rsidR="007806B0" w:rsidRDefault="007806B0" w:rsidP="007806B0">
            <w:pPr>
              <w:spacing w:line="216" w:lineRule="auto"/>
              <w:contextualSpacing/>
              <w:rPr>
                <w:rFonts w:cstheme="minorHAnsi"/>
                <w:color w:val="A6A6A6" w:themeColor="background1" w:themeShade="A6"/>
                <w:sz w:val="16"/>
                <w:szCs w:val="16"/>
                <w:lang w:eastAsia="sk-SK"/>
              </w:rPr>
            </w:pPr>
          </w:p>
          <w:p w14:paraId="49220E9D" w14:textId="77777777" w:rsidR="007806B0" w:rsidRDefault="008A7E88" w:rsidP="007806B0">
            <w:pPr>
              <w:spacing w:line="216" w:lineRule="auto"/>
              <w:contextualSpacing/>
              <w:rPr>
                <w:rFonts w:cstheme="minorHAnsi"/>
                <w:color w:val="A6A6A6" w:themeColor="background1" w:themeShade="A6"/>
                <w:sz w:val="16"/>
                <w:szCs w:val="16"/>
                <w:lang w:eastAsia="sk-SK"/>
              </w:rPr>
            </w:pPr>
            <w:hyperlink r:id="rId76" w:history="1">
              <w:r w:rsidR="007806B0" w:rsidRPr="00E550CE">
                <w:rPr>
                  <w:rStyle w:val="Hypertextovprepojenie"/>
                  <w:rFonts w:cstheme="minorHAnsi"/>
                  <w:sz w:val="16"/>
                  <w:szCs w:val="16"/>
                  <w:lang w:eastAsia="sk-SK"/>
                </w:rPr>
                <w:t>https://nhf.euba.sk/studium/dvojite-a-spolocne-diplomy</w:t>
              </w:r>
            </w:hyperlink>
          </w:p>
          <w:p w14:paraId="3A9766EA" w14:textId="77777777" w:rsidR="007806B0" w:rsidRDefault="007806B0" w:rsidP="007806B0">
            <w:pPr>
              <w:spacing w:line="216" w:lineRule="auto"/>
              <w:contextualSpacing/>
              <w:rPr>
                <w:rFonts w:cstheme="minorHAnsi"/>
                <w:color w:val="A6A6A6" w:themeColor="background1" w:themeShade="A6"/>
                <w:sz w:val="16"/>
                <w:szCs w:val="16"/>
                <w:lang w:eastAsia="sk-SK"/>
              </w:rPr>
            </w:pPr>
          </w:p>
          <w:p w14:paraId="5D53FC97" w14:textId="77777777" w:rsidR="007806B0" w:rsidRPr="001362A5" w:rsidRDefault="008A7E88" w:rsidP="007806B0">
            <w:pPr>
              <w:spacing w:line="216" w:lineRule="auto"/>
              <w:contextualSpacing/>
              <w:rPr>
                <w:rFonts w:cstheme="minorHAnsi"/>
                <w:i/>
                <w:sz w:val="16"/>
                <w:szCs w:val="16"/>
              </w:rPr>
            </w:pPr>
            <w:hyperlink r:id="rId77" w:history="1">
              <w:r w:rsidR="007806B0" w:rsidRPr="001362A5">
                <w:rPr>
                  <w:rStyle w:val="Hypertextovprepojenie"/>
                  <w:rFonts w:cstheme="minorHAnsi"/>
                  <w:i/>
                  <w:sz w:val="16"/>
                  <w:szCs w:val="16"/>
                </w:rPr>
                <w:t>https://nhf.euba.sk/www_write/files/documents/medzinarodne-vztahy/zasady-uznavania-studia-studentov-nhf-eu-v-zahranici.pdf</w:t>
              </w:r>
            </w:hyperlink>
          </w:p>
          <w:p w14:paraId="7A0E2809" w14:textId="77777777" w:rsidR="007806B0" w:rsidRPr="001362A5" w:rsidRDefault="007806B0" w:rsidP="007806B0">
            <w:pPr>
              <w:spacing w:line="216" w:lineRule="auto"/>
              <w:contextualSpacing/>
              <w:rPr>
                <w:rFonts w:ascii="Calibri" w:hAnsi="Calibri" w:cs="Calibri"/>
                <w:i/>
                <w:sz w:val="16"/>
                <w:szCs w:val="16"/>
              </w:rPr>
            </w:pPr>
          </w:p>
          <w:p w14:paraId="0C22D2CA" w14:textId="77777777" w:rsidR="007806B0" w:rsidRDefault="008A7E88" w:rsidP="007806B0">
            <w:pPr>
              <w:spacing w:line="216" w:lineRule="auto"/>
              <w:contextualSpacing/>
              <w:rPr>
                <w:rFonts w:ascii="Calibri" w:hAnsi="Calibri" w:cs="Calibri"/>
                <w:i/>
                <w:sz w:val="16"/>
                <w:szCs w:val="16"/>
              </w:rPr>
            </w:pPr>
            <w:hyperlink r:id="rId78" w:history="1">
              <w:r w:rsidR="007806B0" w:rsidRPr="001362A5">
                <w:rPr>
                  <w:rStyle w:val="Hypertextovprepojenie"/>
                  <w:rFonts w:ascii="Calibri" w:hAnsi="Calibri" w:cs="Calibri"/>
                  <w:i/>
                  <w:sz w:val="16"/>
                  <w:szCs w:val="16"/>
                </w:rPr>
                <w:t>https://nhf.euba.sk/www_write/files/medzinarodne-vztahy/Kriteria_erasmus.pdf</w:t>
              </w:r>
            </w:hyperlink>
          </w:p>
          <w:p w14:paraId="7C91BAC1" w14:textId="4022BF26"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7806B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350E585" w14:textId="77777777" w:rsidR="007806B0" w:rsidRPr="00003DC6" w:rsidRDefault="007806B0" w:rsidP="007806B0">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1181FAF5" w14:textId="77777777" w:rsidR="007806B0" w:rsidRPr="00003DC6" w:rsidRDefault="007806B0" w:rsidP="007806B0">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42854219" w14:textId="77777777" w:rsidR="007806B0" w:rsidRPr="00003DC6" w:rsidRDefault="007806B0" w:rsidP="007806B0">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0D45A2A9" w14:textId="77777777" w:rsidR="007806B0" w:rsidRDefault="007806B0" w:rsidP="007806B0">
            <w:pPr>
              <w:pStyle w:val="Normlnywebov"/>
              <w:shd w:val="clear" w:color="auto" w:fill="FFFFFF"/>
              <w:spacing w:before="0" w:beforeAutospacing="0" w:after="0" w:afterAutospacing="0"/>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4EC40136" w:rsidR="000A0DFC" w:rsidRPr="007806B0" w:rsidRDefault="007806B0" w:rsidP="007806B0">
            <w:pPr>
              <w:pStyle w:val="Normlnywebov"/>
              <w:shd w:val="clear" w:color="auto" w:fill="FFFFFF"/>
              <w:spacing w:before="0" w:beforeAutospacing="0" w:after="0" w:afterAutospacing="0"/>
              <w:rPr>
                <w:rFonts w:ascii="Calibri" w:hAnsi="Calibri" w:cs="Calibri"/>
                <w:color w:val="333333"/>
                <w:sz w:val="18"/>
                <w:szCs w:val="18"/>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5A9FC1BA" w14:textId="77777777" w:rsidR="007806B0" w:rsidRPr="00003DC6" w:rsidRDefault="008A7E88" w:rsidP="007806B0">
            <w:pPr>
              <w:spacing w:line="216" w:lineRule="auto"/>
              <w:contextualSpacing/>
              <w:rPr>
                <w:rFonts w:cstheme="minorHAnsi"/>
                <w:color w:val="A6A6A6" w:themeColor="background1" w:themeShade="A6"/>
                <w:sz w:val="16"/>
                <w:szCs w:val="16"/>
                <w:lang w:eastAsia="sk-SK"/>
              </w:rPr>
            </w:pPr>
            <w:hyperlink r:id="rId79" w:history="1">
              <w:r w:rsidR="007806B0" w:rsidRPr="00003DC6">
                <w:rPr>
                  <w:rStyle w:val="Hypertextovprepojenie"/>
                  <w:rFonts w:cstheme="minorHAnsi"/>
                  <w:sz w:val="16"/>
                  <w:szCs w:val="16"/>
                  <w:lang w:eastAsia="sk-SK"/>
                </w:rPr>
                <w:t>https://euba.sk/student/studenti-so-specifickymi-potrebami</w:t>
              </w:r>
            </w:hyperlink>
          </w:p>
          <w:p w14:paraId="3DD7E8B1" w14:textId="77777777" w:rsidR="007806B0" w:rsidRPr="00003DC6" w:rsidRDefault="007806B0" w:rsidP="007806B0">
            <w:pPr>
              <w:spacing w:line="216" w:lineRule="auto"/>
              <w:contextualSpacing/>
              <w:rPr>
                <w:rFonts w:cstheme="minorHAnsi"/>
                <w:color w:val="A6A6A6" w:themeColor="background1" w:themeShade="A6"/>
                <w:sz w:val="16"/>
                <w:szCs w:val="16"/>
                <w:lang w:eastAsia="sk-SK"/>
              </w:rPr>
            </w:pPr>
          </w:p>
          <w:p w14:paraId="1BABAD5A" w14:textId="77777777" w:rsidR="009C1611" w:rsidRDefault="009C1611" w:rsidP="007806B0">
            <w:pPr>
              <w:spacing w:line="216" w:lineRule="auto"/>
              <w:contextualSpacing/>
              <w:rPr>
                <w:rFonts w:cstheme="minorHAnsi"/>
                <w:color w:val="A6A6A6" w:themeColor="background1" w:themeShade="A6"/>
                <w:sz w:val="18"/>
                <w:szCs w:val="18"/>
                <w:lang w:eastAsia="sk-SK"/>
              </w:rPr>
            </w:pPr>
          </w:p>
          <w:p w14:paraId="6E67A53C" w14:textId="59F67F5C" w:rsidR="009C1611" w:rsidRPr="009C1611" w:rsidRDefault="008A7E88" w:rsidP="007806B0">
            <w:pPr>
              <w:spacing w:line="216" w:lineRule="auto"/>
              <w:contextualSpacing/>
              <w:rPr>
                <w:rFonts w:cstheme="minorHAnsi"/>
                <w:i/>
                <w:color w:val="A6A6A6" w:themeColor="background1" w:themeShade="A6"/>
                <w:sz w:val="16"/>
                <w:szCs w:val="16"/>
                <w:lang w:eastAsia="sk-SK"/>
              </w:rPr>
            </w:pPr>
            <w:hyperlink r:id="rId80" w:history="1">
              <w:r w:rsidR="009C1611"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8"/>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7806B0">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4CE46E9B" w14:textId="77777777" w:rsidR="007806B0" w:rsidRPr="006D36AA" w:rsidRDefault="007806B0" w:rsidP="007806B0">
            <w:pPr>
              <w:spacing w:line="216" w:lineRule="auto"/>
              <w:contextualSpacing/>
              <w:jc w:val="both"/>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7274074C" w14:textId="77777777" w:rsidR="007806B0" w:rsidRDefault="007806B0" w:rsidP="007806B0">
            <w:pPr>
              <w:pStyle w:val="Odsekzoznamu"/>
              <w:numPr>
                <w:ilvl w:val="0"/>
                <w:numId w:val="43"/>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6848EA64" w14:textId="77777777" w:rsidR="007806B0" w:rsidRPr="002664FE" w:rsidRDefault="007806B0" w:rsidP="007806B0">
            <w:pPr>
              <w:pStyle w:val="Odsekzoznamu"/>
              <w:numPr>
                <w:ilvl w:val="0"/>
                <w:numId w:val="43"/>
              </w:numPr>
              <w:spacing w:after="160" w:line="216" w:lineRule="auto"/>
              <w:ind w:left="463"/>
              <w:jc w:val="both"/>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5054DADD" w14:textId="77777777" w:rsidR="007806B0" w:rsidRPr="002664FE" w:rsidRDefault="007806B0" w:rsidP="007806B0">
            <w:pPr>
              <w:pStyle w:val="Odsekzoznamu"/>
              <w:numPr>
                <w:ilvl w:val="0"/>
                <w:numId w:val="43"/>
              </w:numPr>
              <w:spacing w:after="160" w:line="216" w:lineRule="auto"/>
              <w:ind w:left="463"/>
              <w:jc w:val="both"/>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625D36A3" w14:textId="77777777" w:rsidR="007806B0" w:rsidRDefault="007806B0" w:rsidP="007806B0">
            <w:pPr>
              <w:pStyle w:val="Odsekzoznamu"/>
              <w:numPr>
                <w:ilvl w:val="0"/>
                <w:numId w:val="43"/>
              </w:numPr>
              <w:spacing w:after="160" w:line="216" w:lineRule="auto"/>
              <w:ind w:left="463"/>
              <w:jc w:val="both"/>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2D05E9B3" w14:textId="77777777" w:rsidR="007806B0" w:rsidRDefault="007806B0" w:rsidP="007806B0">
            <w:pPr>
              <w:pStyle w:val="Odsekzoznamu"/>
              <w:numPr>
                <w:ilvl w:val="0"/>
                <w:numId w:val="43"/>
              </w:numPr>
              <w:spacing w:after="160" w:line="216" w:lineRule="auto"/>
              <w:ind w:left="463"/>
              <w:jc w:val="both"/>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56E353BD" w:rsidR="005F0692" w:rsidRPr="00C83AC0" w:rsidRDefault="007806B0" w:rsidP="007806B0">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F4C382A"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 xml:space="preserve">SP 9.2. </w:t>
      </w:r>
      <w:r w:rsidR="00E82D04" w:rsidRPr="00794CCF">
        <w:rPr>
          <w:rFonts w:cstheme="minorHAnsi"/>
          <w:sz w:val="18"/>
          <w:szCs w:val="18"/>
        </w:rPr>
        <w:t>Efektívny</w:t>
      </w:r>
      <w:r w:rsidR="00E82D04" w:rsidRPr="00C83AC0">
        <w:rPr>
          <w:rFonts w:cstheme="minorHAnsi"/>
          <w:sz w:val="18"/>
          <w:szCs w:val="18"/>
        </w:rPr>
        <w:t xml:space="preserve">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31633A8E" w14:textId="77777777" w:rsidR="00794CCF" w:rsidRPr="00A23E99" w:rsidRDefault="00794CCF" w:rsidP="00794CCF">
            <w:pPr>
              <w:shd w:val="clear" w:color="auto" w:fill="FFFFFF"/>
              <w:spacing w:line="235" w:lineRule="atLeast"/>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54382462" w:rsidR="00B20F32" w:rsidRPr="00794CCF" w:rsidRDefault="00794CCF" w:rsidP="00794CCF">
            <w:pPr>
              <w:shd w:val="clear" w:color="auto" w:fill="FFFFFF"/>
              <w:spacing w:line="235" w:lineRule="atLeast"/>
              <w:jc w:val="both"/>
              <w:rPr>
                <w:rFonts w:ascii="Calibri" w:eastAsia="Times New Roman" w:hAnsi="Calibri" w:cs="Calibri"/>
                <w:color w:val="000000"/>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3BBB901C" w14:textId="77777777" w:rsidR="009C1611" w:rsidRDefault="009C1611" w:rsidP="00E815D8">
            <w:pPr>
              <w:spacing w:line="216" w:lineRule="auto"/>
              <w:contextualSpacing/>
              <w:rPr>
                <w:rFonts w:cstheme="minorHAnsi"/>
                <w:color w:val="A6A6A6" w:themeColor="background1" w:themeShade="A6"/>
                <w:sz w:val="18"/>
                <w:szCs w:val="18"/>
                <w:lang w:eastAsia="sk-SK"/>
              </w:rPr>
            </w:pPr>
          </w:p>
          <w:p w14:paraId="58D4A38A" w14:textId="781B6265" w:rsidR="009C1611" w:rsidRPr="009C1611" w:rsidRDefault="008A7E88" w:rsidP="00E815D8">
            <w:pPr>
              <w:spacing w:line="216" w:lineRule="auto"/>
              <w:contextualSpacing/>
              <w:rPr>
                <w:rFonts w:cstheme="minorHAnsi"/>
                <w:i/>
                <w:color w:val="A6A6A6" w:themeColor="background1" w:themeShade="A6"/>
                <w:sz w:val="16"/>
                <w:szCs w:val="16"/>
                <w:lang w:eastAsia="sk-SK"/>
              </w:rPr>
            </w:pPr>
            <w:hyperlink r:id="rId81" w:history="1">
              <w:r w:rsidR="009C1611"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9.3.</w:t>
      </w:r>
      <w:r w:rsidRPr="00C83AC0">
        <w:rPr>
          <w:rFonts w:cstheme="minorHAnsi"/>
          <w:b/>
          <w:bCs/>
          <w:sz w:val="18"/>
          <w:szCs w:val="18"/>
        </w:rPr>
        <w:t xml:space="preserve">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3A66C823" w14:textId="5298C941" w:rsidR="008E6C6F" w:rsidRDefault="008E6C6F" w:rsidP="00794CC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Pr>
                <w:rFonts w:asciiTheme="minorHAnsi" w:hAnsiTheme="minorHAnsi" w:cstheme="minorHAnsi"/>
                <w:color w:val="000000"/>
                <w:sz w:val="18"/>
                <w:szCs w:val="18"/>
                <w:bdr w:val="none" w:sz="0" w:space="0" w:color="auto" w:frame="1"/>
                <w:shd w:val="clear" w:color="auto" w:fill="FFFFFF"/>
              </w:rPr>
              <w:t>Kľúčové indikátory vzdelávania sú okrem hodnotenia merateľných cieľov programu budú realizované formou vyhodnocovania úspešnosti študentov ich známkami. Programová rada zváži, či pri veľmi vysokej úspešnosti absolvovania predmetu nie je potrebné zvýšiť vzdelávacie ciele a pri naopak veľmi zlom priemere výsledkov známok, či nie je potrebné prehodnotiť vzdelávacie ciele alebo postupy.</w:t>
            </w:r>
          </w:p>
          <w:p w14:paraId="072ED640" w14:textId="46DD7F3B" w:rsidR="00794CCF" w:rsidRPr="006D36AA" w:rsidRDefault="00794CCF" w:rsidP="00794CC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2ADE17E6" w14:textId="77777777" w:rsidR="00794CCF" w:rsidRPr="006D36AA" w:rsidRDefault="00794CCF" w:rsidP="00794CC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547AF0E" w14:textId="77777777" w:rsidR="00794CCF" w:rsidRPr="006D36AA" w:rsidRDefault="00794CCF" w:rsidP="00794CC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xml:space="preserve">). Informácie slúžia ako základná databáza údajov pre </w:t>
            </w:r>
            <w:r w:rsidRPr="006D36AA">
              <w:rPr>
                <w:rFonts w:asciiTheme="minorHAnsi" w:hAnsiTheme="minorHAnsi" w:cstheme="minorHAnsi"/>
                <w:color w:val="000000"/>
                <w:sz w:val="18"/>
                <w:szCs w:val="18"/>
                <w:bdr w:val="none" w:sz="0" w:space="0" w:color="auto" w:frame="1"/>
                <w:shd w:val="clear" w:color="auto" w:fill="FFFFFF"/>
              </w:rPr>
              <w:lastRenderedPageBreak/>
              <w:t>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4A137BC6" w14:textId="77777777" w:rsidR="00794CCF" w:rsidRPr="006D36AA" w:rsidRDefault="00794CCF" w:rsidP="00794CC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6880284A" w:rsidR="002A43FC" w:rsidRPr="00C83AC0" w:rsidRDefault="00794CCF" w:rsidP="00794CCF">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9.4.</w:t>
      </w:r>
      <w:r w:rsidRPr="00C83AC0">
        <w:rPr>
          <w:rFonts w:cstheme="minorHAnsi"/>
          <w:b/>
          <w:bCs/>
          <w:sz w:val="18"/>
          <w:szCs w:val="18"/>
        </w:rPr>
        <w:t xml:space="preserve">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CCF" w:rsidRPr="00C83AC0" w14:paraId="57D9B160" w14:textId="77777777" w:rsidTr="002A43FC">
        <w:trPr>
          <w:trHeight w:val="567"/>
        </w:trPr>
        <w:tc>
          <w:tcPr>
            <w:tcW w:w="6948" w:type="dxa"/>
          </w:tcPr>
          <w:p w14:paraId="37503B91" w14:textId="77777777" w:rsidR="00794CCF" w:rsidRPr="00F401AF" w:rsidRDefault="00794CCF" w:rsidP="00794CC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C09FA9A" w14:textId="77777777" w:rsidR="00794CCF" w:rsidRPr="00236494" w:rsidRDefault="00794CCF" w:rsidP="00794CCF">
            <w:pPr>
              <w:pStyle w:val="Odsekzoznamu"/>
              <w:numPr>
                <w:ilvl w:val="0"/>
                <w:numId w:val="44"/>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45DFA004" w14:textId="77777777" w:rsidR="00794CCF" w:rsidRPr="00236494" w:rsidRDefault="00794CCF" w:rsidP="00794CCF">
            <w:pPr>
              <w:pStyle w:val="Odsekzoznamu"/>
              <w:numPr>
                <w:ilvl w:val="0"/>
                <w:numId w:val="44"/>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2F0A8A87" w14:textId="77777777" w:rsidR="00794CCF" w:rsidRPr="00236494" w:rsidRDefault="00794CCF" w:rsidP="00794CCF">
            <w:pPr>
              <w:pStyle w:val="Odsekzoznamu"/>
              <w:numPr>
                <w:ilvl w:val="0"/>
                <w:numId w:val="44"/>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4271250D" w:rsidR="00794CCF" w:rsidRPr="00C83AC0" w:rsidRDefault="00794CCF" w:rsidP="00794CC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3FC85650" w14:textId="77777777" w:rsidR="009C1611" w:rsidRPr="00B80C05" w:rsidRDefault="008A7E88" w:rsidP="009C1611">
            <w:pPr>
              <w:spacing w:line="216" w:lineRule="auto"/>
              <w:contextualSpacing/>
              <w:rPr>
                <w:rFonts w:cstheme="minorHAnsi"/>
                <w:i/>
                <w:color w:val="A6A6A6" w:themeColor="background1" w:themeShade="A6"/>
                <w:sz w:val="16"/>
                <w:szCs w:val="16"/>
                <w:lang w:eastAsia="sk-SK"/>
              </w:rPr>
            </w:pPr>
            <w:hyperlink r:id="rId82" w:history="1">
              <w:r w:rsidR="009C1611" w:rsidRPr="003F23A0">
                <w:rPr>
                  <w:rStyle w:val="Hypertextovprepojenie"/>
                  <w:rFonts w:cstheme="minorHAnsi"/>
                  <w:i/>
                  <w:sz w:val="16"/>
                  <w:szCs w:val="16"/>
                  <w:lang w:eastAsia="sk-SK"/>
                </w:rPr>
                <w:t>Monitorovanie a hodnotenie kvality</w:t>
              </w:r>
            </w:hyperlink>
          </w:p>
          <w:p w14:paraId="7565A78D" w14:textId="0A1AC370" w:rsidR="00794CCF" w:rsidRPr="00C83AC0" w:rsidRDefault="00794CCF" w:rsidP="00794CCF">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8"/>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03"/>
        <w:gridCol w:w="3078"/>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0C159BD" w14:textId="77777777" w:rsidR="00794CCF" w:rsidRPr="00070894" w:rsidRDefault="00794CCF" w:rsidP="00794CC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749C87B7" w14:textId="77777777" w:rsidR="00794CCF" w:rsidRPr="00070894" w:rsidRDefault="00794CCF" w:rsidP="00794CC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340F7270" w14:textId="77777777" w:rsidR="00794CCF" w:rsidRPr="00070894" w:rsidRDefault="00794CCF" w:rsidP="00794CC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4FA60F60" w14:textId="77777777" w:rsidR="00794CCF" w:rsidRPr="00070894" w:rsidRDefault="00794CCF" w:rsidP="00794CCF">
            <w:pPr>
              <w:spacing w:line="216" w:lineRule="auto"/>
              <w:contextualSpacing/>
              <w:jc w:val="both"/>
              <w:rPr>
                <w:rFonts w:cstheme="minorHAnsi"/>
                <w:bCs/>
                <w:iCs/>
                <w:sz w:val="18"/>
                <w:szCs w:val="18"/>
                <w:lang w:eastAsia="sk-SK"/>
              </w:rPr>
            </w:pPr>
          </w:p>
          <w:p w14:paraId="30A8A3CD" w14:textId="77777777" w:rsidR="00794CCF" w:rsidRPr="00070894" w:rsidRDefault="00794CCF" w:rsidP="00794CC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50A0C5B7" w14:textId="77777777" w:rsidR="00794CCF" w:rsidRDefault="00794CCF" w:rsidP="00794CC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42CDD9F1" w:rsidR="00B37EB6" w:rsidRPr="00C83AC0" w:rsidRDefault="00794CCF" w:rsidP="00794CCF">
            <w:pPr>
              <w:spacing w:line="216" w:lineRule="auto"/>
              <w:contextualSpacing/>
              <w:jc w:val="both"/>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1411363D" w14:textId="77777777" w:rsidR="00794CCF" w:rsidRPr="00A06DB7" w:rsidRDefault="008A7E88" w:rsidP="00794CCF">
            <w:pPr>
              <w:spacing w:line="216" w:lineRule="auto"/>
              <w:contextualSpacing/>
              <w:rPr>
                <w:rFonts w:cstheme="minorHAnsi"/>
                <w:color w:val="A6A6A6" w:themeColor="background1" w:themeShade="A6"/>
                <w:sz w:val="16"/>
                <w:szCs w:val="16"/>
                <w:lang w:eastAsia="sk-SK"/>
              </w:rPr>
            </w:pPr>
            <w:hyperlink r:id="rId83" w:history="1">
              <w:r w:rsidR="00794CCF" w:rsidRPr="00A06DB7">
                <w:rPr>
                  <w:rStyle w:val="Hypertextovprepojenie"/>
                  <w:rFonts w:cstheme="minorHAnsi"/>
                  <w:sz w:val="16"/>
                  <w:szCs w:val="16"/>
                  <w:lang w:eastAsia="sk-SK"/>
                </w:rPr>
                <w:t>https://nhf.euba.sk/uchadzaci-o-studium/bakalarske-studium</w:t>
              </w:r>
            </w:hyperlink>
          </w:p>
          <w:p w14:paraId="735A746F" w14:textId="77777777" w:rsidR="00794CCF" w:rsidRPr="00A06DB7" w:rsidRDefault="00794CCF" w:rsidP="00794CCF">
            <w:pPr>
              <w:spacing w:line="216" w:lineRule="auto"/>
              <w:contextualSpacing/>
              <w:rPr>
                <w:rFonts w:cstheme="minorHAnsi"/>
                <w:color w:val="A6A6A6" w:themeColor="background1" w:themeShade="A6"/>
                <w:sz w:val="16"/>
                <w:szCs w:val="16"/>
                <w:lang w:eastAsia="sk-SK"/>
              </w:rPr>
            </w:pPr>
          </w:p>
          <w:p w14:paraId="7031C1F4" w14:textId="77777777" w:rsidR="00794CCF" w:rsidRPr="00A06DB7" w:rsidRDefault="008A7E88" w:rsidP="00794CCF">
            <w:pPr>
              <w:spacing w:line="216" w:lineRule="auto"/>
              <w:contextualSpacing/>
              <w:rPr>
                <w:rFonts w:cstheme="minorHAnsi"/>
                <w:color w:val="A6A6A6" w:themeColor="background1" w:themeShade="A6"/>
                <w:sz w:val="16"/>
                <w:szCs w:val="16"/>
                <w:lang w:eastAsia="sk-SK"/>
              </w:rPr>
            </w:pPr>
            <w:hyperlink r:id="rId84" w:history="1">
              <w:r w:rsidR="00794CCF" w:rsidRPr="00A06DB7">
                <w:rPr>
                  <w:rStyle w:val="Hypertextovprepojenie"/>
                  <w:rFonts w:cstheme="minorHAnsi"/>
                  <w:sz w:val="16"/>
                  <w:szCs w:val="16"/>
                  <w:lang w:eastAsia="sk-SK"/>
                </w:rPr>
                <w:t>https://nhf.euba.sk/uchadzaci-o-studium/inzinierske-studium</w:t>
              </w:r>
            </w:hyperlink>
          </w:p>
          <w:p w14:paraId="3FEAA2C1" w14:textId="77777777" w:rsidR="00794CCF" w:rsidRPr="00A06DB7" w:rsidRDefault="00794CCF" w:rsidP="00794CCF">
            <w:pPr>
              <w:spacing w:line="216" w:lineRule="auto"/>
              <w:contextualSpacing/>
              <w:rPr>
                <w:rFonts w:cstheme="minorHAnsi"/>
                <w:color w:val="A6A6A6" w:themeColor="background1" w:themeShade="A6"/>
                <w:sz w:val="16"/>
                <w:szCs w:val="16"/>
                <w:lang w:eastAsia="sk-SK"/>
              </w:rPr>
            </w:pPr>
          </w:p>
          <w:p w14:paraId="27729C5C" w14:textId="77777777" w:rsidR="00794CCF" w:rsidRPr="00A06DB7" w:rsidRDefault="008A7E88" w:rsidP="00794CCF">
            <w:pPr>
              <w:spacing w:line="216" w:lineRule="auto"/>
              <w:contextualSpacing/>
              <w:rPr>
                <w:rFonts w:cstheme="minorHAnsi"/>
                <w:color w:val="A6A6A6" w:themeColor="background1" w:themeShade="A6"/>
                <w:sz w:val="16"/>
                <w:szCs w:val="16"/>
                <w:lang w:eastAsia="sk-SK"/>
              </w:rPr>
            </w:pPr>
            <w:hyperlink r:id="rId85" w:history="1">
              <w:r w:rsidR="00794CCF" w:rsidRPr="00A06DB7">
                <w:rPr>
                  <w:rStyle w:val="Hypertextovprepojenie"/>
                  <w:rFonts w:cstheme="minorHAnsi"/>
                  <w:sz w:val="16"/>
                  <w:szCs w:val="16"/>
                  <w:lang w:eastAsia="sk-SK"/>
                </w:rPr>
                <w:t>https://nhf.euba.sk/uchadzaci-o-studium/informacie-o-prijimacom-konani</w:t>
              </w:r>
            </w:hyperlink>
          </w:p>
          <w:p w14:paraId="72E52B84" w14:textId="77777777" w:rsidR="00794CCF" w:rsidRPr="00A06DB7" w:rsidRDefault="00794CCF" w:rsidP="00794CCF">
            <w:pPr>
              <w:spacing w:line="216" w:lineRule="auto"/>
              <w:contextualSpacing/>
              <w:rPr>
                <w:rFonts w:cstheme="minorHAnsi"/>
                <w:color w:val="A6A6A6" w:themeColor="background1" w:themeShade="A6"/>
                <w:sz w:val="16"/>
                <w:szCs w:val="16"/>
                <w:lang w:eastAsia="sk-SK"/>
              </w:rPr>
            </w:pPr>
          </w:p>
          <w:p w14:paraId="5CC36CB3" w14:textId="77777777" w:rsidR="00794CCF" w:rsidRPr="00A06DB7" w:rsidRDefault="008A7E88" w:rsidP="00794CCF">
            <w:pPr>
              <w:spacing w:line="216" w:lineRule="auto"/>
              <w:contextualSpacing/>
              <w:rPr>
                <w:rFonts w:cstheme="minorHAnsi"/>
                <w:color w:val="A6A6A6" w:themeColor="background1" w:themeShade="A6"/>
                <w:sz w:val="16"/>
                <w:szCs w:val="16"/>
                <w:lang w:eastAsia="sk-SK"/>
              </w:rPr>
            </w:pPr>
            <w:hyperlink r:id="rId86" w:history="1">
              <w:r w:rsidR="00794CCF" w:rsidRPr="00A06DB7">
                <w:rPr>
                  <w:rStyle w:val="Hypertextovprepojenie"/>
                  <w:rFonts w:cstheme="minorHAnsi"/>
                  <w:sz w:val="16"/>
                  <w:szCs w:val="16"/>
                  <w:lang w:eastAsia="sk-SK"/>
                </w:rPr>
                <w:t>https://nhf.euba.sk/uchadzaci-o-studium/studijne-programy</w:t>
              </w:r>
            </w:hyperlink>
          </w:p>
          <w:p w14:paraId="502DF1B5" w14:textId="77777777" w:rsidR="00794CCF" w:rsidRPr="00A06DB7" w:rsidRDefault="00794CCF" w:rsidP="00794CCF">
            <w:pPr>
              <w:spacing w:line="216" w:lineRule="auto"/>
              <w:contextualSpacing/>
              <w:rPr>
                <w:rFonts w:cstheme="minorHAnsi"/>
                <w:color w:val="A6A6A6" w:themeColor="background1" w:themeShade="A6"/>
                <w:sz w:val="16"/>
                <w:szCs w:val="16"/>
                <w:lang w:eastAsia="sk-SK"/>
              </w:rPr>
            </w:pPr>
          </w:p>
          <w:p w14:paraId="0D9E8F10" w14:textId="77777777" w:rsidR="00794CCF" w:rsidRPr="00A06DB7" w:rsidRDefault="008A7E88" w:rsidP="00794CCF">
            <w:pPr>
              <w:spacing w:line="216" w:lineRule="auto"/>
              <w:contextualSpacing/>
              <w:rPr>
                <w:rFonts w:cstheme="minorHAnsi"/>
                <w:color w:val="A6A6A6" w:themeColor="background1" w:themeShade="A6"/>
                <w:sz w:val="16"/>
                <w:szCs w:val="16"/>
                <w:lang w:eastAsia="sk-SK"/>
              </w:rPr>
            </w:pPr>
            <w:hyperlink r:id="rId87" w:history="1">
              <w:r w:rsidR="00794CCF" w:rsidRPr="00A06DB7">
                <w:rPr>
                  <w:rStyle w:val="Hypertextovprepojenie"/>
                  <w:rFonts w:cstheme="minorHAnsi"/>
                  <w:sz w:val="16"/>
                  <w:szCs w:val="16"/>
                  <w:lang w:eastAsia="sk-SK"/>
                </w:rPr>
                <w:t>https://nhf.euba.sk/studium/doktorandske-studium/informacie-pre-zaujemcov</w:t>
              </w:r>
            </w:hyperlink>
          </w:p>
          <w:p w14:paraId="16E31848" w14:textId="77777777" w:rsidR="00794CCF" w:rsidRPr="00A06DB7" w:rsidRDefault="00794CCF" w:rsidP="00794CCF">
            <w:pPr>
              <w:spacing w:line="216" w:lineRule="auto"/>
              <w:contextualSpacing/>
              <w:rPr>
                <w:rFonts w:cstheme="minorHAnsi"/>
                <w:color w:val="A6A6A6" w:themeColor="background1" w:themeShade="A6"/>
                <w:sz w:val="16"/>
                <w:szCs w:val="16"/>
                <w:lang w:eastAsia="sk-SK"/>
              </w:rPr>
            </w:pPr>
          </w:p>
          <w:p w14:paraId="21272FDD" w14:textId="77777777" w:rsidR="00794CCF" w:rsidRDefault="008A7E88" w:rsidP="00794CCF">
            <w:pPr>
              <w:spacing w:line="216" w:lineRule="auto"/>
              <w:contextualSpacing/>
              <w:rPr>
                <w:rFonts w:cstheme="minorHAnsi"/>
                <w:color w:val="A6A6A6" w:themeColor="background1" w:themeShade="A6"/>
                <w:sz w:val="16"/>
                <w:szCs w:val="16"/>
                <w:lang w:eastAsia="sk-SK"/>
              </w:rPr>
            </w:pPr>
            <w:hyperlink r:id="rId88" w:history="1">
              <w:r w:rsidR="00794CCF" w:rsidRPr="00A06DB7">
                <w:rPr>
                  <w:rStyle w:val="Hypertextovprepojenie"/>
                  <w:rFonts w:cstheme="minorHAnsi"/>
                  <w:sz w:val="16"/>
                  <w:szCs w:val="16"/>
                  <w:lang w:eastAsia="sk-SK"/>
                </w:rPr>
                <w:t>https://nhf.euba.sk/studium/doktorandske-studium/informacie-pre-doktorandov</w:t>
              </w:r>
            </w:hyperlink>
          </w:p>
          <w:p w14:paraId="7764037A" w14:textId="77777777" w:rsidR="00794CCF" w:rsidRDefault="00794CCF" w:rsidP="00794CCF">
            <w:pPr>
              <w:spacing w:line="216" w:lineRule="auto"/>
              <w:contextualSpacing/>
              <w:rPr>
                <w:rFonts w:cstheme="minorHAnsi"/>
                <w:color w:val="A6A6A6" w:themeColor="background1" w:themeShade="A6"/>
                <w:sz w:val="18"/>
                <w:szCs w:val="18"/>
                <w:lang w:eastAsia="sk-SK"/>
              </w:rPr>
            </w:pPr>
          </w:p>
          <w:p w14:paraId="52E6697D" w14:textId="77777777" w:rsidR="00794CCF" w:rsidRDefault="008A7E88" w:rsidP="00794CCF">
            <w:pPr>
              <w:spacing w:line="216" w:lineRule="auto"/>
              <w:contextualSpacing/>
              <w:rPr>
                <w:rFonts w:cstheme="minorHAnsi"/>
                <w:color w:val="A6A6A6" w:themeColor="background1" w:themeShade="A6"/>
                <w:sz w:val="16"/>
                <w:szCs w:val="16"/>
                <w:lang w:eastAsia="sk-SK"/>
              </w:rPr>
            </w:pPr>
            <w:hyperlink r:id="rId89" w:history="1">
              <w:r w:rsidR="00794CCF" w:rsidRPr="00070894">
                <w:rPr>
                  <w:rStyle w:val="Hypertextovprepojenie"/>
                  <w:rFonts w:cstheme="minorHAnsi"/>
                  <w:sz w:val="16"/>
                  <w:szCs w:val="16"/>
                  <w:lang w:eastAsia="sk-SK"/>
                </w:rPr>
                <w:t>https://nhf.euba.sk/uchadzaci-o-studium/casto-kladene-otazky</w:t>
              </w:r>
            </w:hyperlink>
          </w:p>
          <w:p w14:paraId="34DA383A" w14:textId="6C69B826" w:rsidR="00B37EB6" w:rsidRPr="00C83AC0" w:rsidRDefault="008A7E88" w:rsidP="00794CCF">
            <w:pPr>
              <w:spacing w:line="216" w:lineRule="auto"/>
              <w:contextualSpacing/>
              <w:rPr>
                <w:rFonts w:cstheme="minorHAnsi"/>
                <w:color w:val="A6A6A6" w:themeColor="background1" w:themeShade="A6"/>
                <w:sz w:val="18"/>
                <w:szCs w:val="18"/>
                <w:lang w:eastAsia="sk-SK"/>
              </w:rPr>
            </w:pPr>
            <w:hyperlink r:id="rId90" w:history="1">
              <w:r w:rsidR="00794CCF" w:rsidRPr="004A4C1E">
                <w:rPr>
                  <w:rStyle w:val="Hypertextovprepojenie"/>
                  <w:rFonts w:cstheme="minorHAns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0"/>
        <w:gridCol w:w="356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03B6E2EA" w14:textId="77777777" w:rsidR="00794CCF" w:rsidRPr="004A4C1E" w:rsidRDefault="00794CCF" w:rsidP="00794CCF">
            <w:pPr>
              <w:spacing w:line="216" w:lineRule="auto"/>
              <w:contextualSpacing/>
              <w:jc w:val="both"/>
              <w:rPr>
                <w:rFonts w:cstheme="minorHAnsi"/>
                <w:bCs/>
                <w:iCs/>
                <w:sz w:val="18"/>
                <w:szCs w:val="18"/>
                <w:lang w:eastAsia="sk-SK"/>
              </w:rPr>
            </w:pPr>
            <w:r w:rsidRPr="004A4C1E">
              <w:rPr>
                <w:rFonts w:cstheme="minorHAnsi"/>
                <w:bCs/>
                <w:iCs/>
                <w:sz w:val="18"/>
                <w:szCs w:val="18"/>
                <w:lang w:eastAsia="sk-SK"/>
              </w:rPr>
              <w:lastRenderedPageBreak/>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1A2BD0A0" w14:textId="77777777" w:rsidR="00794CCF" w:rsidRPr="004A4C1E" w:rsidRDefault="00794CCF" w:rsidP="00794CC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7F294275" w:rsidR="002A43FC" w:rsidRPr="00794CCF" w:rsidRDefault="00794CCF" w:rsidP="00794CC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35507AA3" w14:textId="77777777" w:rsidR="00794CCF" w:rsidRPr="004A4C1E" w:rsidRDefault="008A7E88" w:rsidP="00794CCF">
            <w:pPr>
              <w:spacing w:line="216" w:lineRule="auto"/>
              <w:contextualSpacing/>
              <w:rPr>
                <w:rFonts w:cstheme="minorHAnsi"/>
                <w:color w:val="A6A6A6" w:themeColor="background1" w:themeShade="A6"/>
                <w:sz w:val="16"/>
                <w:szCs w:val="16"/>
                <w:lang w:eastAsia="sk-SK"/>
              </w:rPr>
            </w:pPr>
            <w:hyperlink r:id="rId91" w:history="1">
              <w:r w:rsidR="00794CCF" w:rsidRPr="004A4C1E">
                <w:rPr>
                  <w:rStyle w:val="Hypertextovprepojenie"/>
                  <w:rFonts w:cstheme="minorHAnsi"/>
                  <w:sz w:val="16"/>
                  <w:szCs w:val="16"/>
                  <w:lang w:eastAsia="sk-SK"/>
                </w:rPr>
                <w:t>https://nhf.euba.sk/en/applicants-for-study/study-programs</w:t>
              </w:r>
            </w:hyperlink>
          </w:p>
          <w:p w14:paraId="6B7DA245" w14:textId="77777777" w:rsidR="00794CCF" w:rsidRPr="004A4C1E" w:rsidRDefault="00794CCF" w:rsidP="00794CCF">
            <w:pPr>
              <w:spacing w:line="216" w:lineRule="auto"/>
              <w:contextualSpacing/>
              <w:rPr>
                <w:rFonts w:cstheme="minorHAnsi"/>
                <w:color w:val="A6A6A6" w:themeColor="background1" w:themeShade="A6"/>
                <w:sz w:val="16"/>
                <w:szCs w:val="16"/>
                <w:lang w:eastAsia="sk-SK"/>
              </w:rPr>
            </w:pPr>
          </w:p>
          <w:p w14:paraId="4DC70FDA" w14:textId="77777777" w:rsidR="00794CCF" w:rsidRPr="004A4C1E" w:rsidRDefault="008A7E88" w:rsidP="00794CCF">
            <w:pPr>
              <w:spacing w:line="216" w:lineRule="auto"/>
              <w:contextualSpacing/>
              <w:rPr>
                <w:rFonts w:cstheme="minorHAnsi"/>
                <w:color w:val="A6A6A6" w:themeColor="background1" w:themeShade="A6"/>
                <w:sz w:val="16"/>
                <w:szCs w:val="16"/>
                <w:lang w:eastAsia="sk-SK"/>
              </w:rPr>
            </w:pPr>
            <w:hyperlink r:id="rId92" w:history="1">
              <w:r w:rsidR="00794CCF" w:rsidRPr="004A4C1E">
                <w:rPr>
                  <w:rStyle w:val="Hypertextovprepojenie"/>
                  <w:rFonts w:cstheme="minorHAnsi"/>
                  <w:sz w:val="16"/>
                  <w:szCs w:val="16"/>
                  <w:lang w:eastAsia="sk-SK"/>
                </w:rPr>
                <w:t>https://nhf.euba.sk/en/applicants-for-study/study-programs</w:t>
              </w:r>
            </w:hyperlink>
          </w:p>
          <w:p w14:paraId="68B7EF7E" w14:textId="77777777" w:rsidR="00794CCF" w:rsidRDefault="00794CCF" w:rsidP="00794CCF">
            <w:pPr>
              <w:spacing w:line="216" w:lineRule="auto"/>
              <w:contextualSpacing/>
              <w:rPr>
                <w:rFonts w:cstheme="minorHAnsi"/>
                <w:color w:val="A6A6A6" w:themeColor="background1" w:themeShade="A6"/>
                <w:sz w:val="16"/>
                <w:szCs w:val="16"/>
                <w:lang w:eastAsia="sk-SK"/>
              </w:rPr>
            </w:pPr>
          </w:p>
          <w:p w14:paraId="736B91AF" w14:textId="77777777" w:rsidR="00794CCF" w:rsidRDefault="008A7E88" w:rsidP="00794CCF">
            <w:pPr>
              <w:spacing w:line="216" w:lineRule="auto"/>
              <w:contextualSpacing/>
              <w:rPr>
                <w:rFonts w:cstheme="minorHAnsi"/>
                <w:color w:val="A6A6A6" w:themeColor="background1" w:themeShade="A6"/>
                <w:sz w:val="16"/>
                <w:szCs w:val="16"/>
                <w:lang w:eastAsia="sk-SK"/>
              </w:rPr>
            </w:pPr>
            <w:hyperlink r:id="rId93" w:history="1">
              <w:r w:rsidR="00794CCF" w:rsidRPr="001B52C8">
                <w:rPr>
                  <w:rStyle w:val="Hypertextovprepojenie"/>
                  <w:rFonts w:cstheme="minorHAnsi"/>
                  <w:sz w:val="16"/>
                  <w:szCs w:val="16"/>
                  <w:lang w:eastAsia="sk-SK"/>
                </w:rPr>
                <w:t>https://admission.euba.sk/programmes/bachelor-in-finance-banking-and-investment</w:t>
              </w:r>
            </w:hyperlink>
          </w:p>
          <w:p w14:paraId="00C0C969" w14:textId="77777777" w:rsidR="00794CCF" w:rsidRDefault="00794CCF" w:rsidP="00794CCF">
            <w:pPr>
              <w:spacing w:line="216" w:lineRule="auto"/>
              <w:contextualSpacing/>
              <w:rPr>
                <w:rFonts w:cstheme="minorHAnsi"/>
                <w:color w:val="A6A6A6" w:themeColor="background1" w:themeShade="A6"/>
                <w:sz w:val="16"/>
                <w:szCs w:val="16"/>
                <w:lang w:eastAsia="sk-SK"/>
              </w:rPr>
            </w:pPr>
          </w:p>
          <w:p w14:paraId="7EFB64BB" w14:textId="77777777" w:rsidR="00794CCF" w:rsidRPr="004A4C1E" w:rsidRDefault="008A7E88" w:rsidP="00794CCF">
            <w:pPr>
              <w:spacing w:line="216" w:lineRule="auto"/>
              <w:contextualSpacing/>
              <w:rPr>
                <w:rFonts w:cstheme="minorHAnsi"/>
                <w:color w:val="A6A6A6" w:themeColor="background1" w:themeShade="A6"/>
                <w:sz w:val="16"/>
                <w:szCs w:val="16"/>
                <w:lang w:eastAsia="sk-SK"/>
              </w:rPr>
            </w:pPr>
            <w:hyperlink r:id="rId94" w:history="1">
              <w:r w:rsidR="00794CCF" w:rsidRPr="004A4C1E">
                <w:rPr>
                  <w:rStyle w:val="Hypertextovprepojenie"/>
                  <w:rFonts w:cstheme="minorHAnsi"/>
                  <w:sz w:val="16"/>
                  <w:szCs w:val="16"/>
                  <w:lang w:eastAsia="sk-SK"/>
                </w:rPr>
                <w:t>https://nhf.euba.sk/en/international/international-relations-department</w:t>
              </w:r>
            </w:hyperlink>
          </w:p>
          <w:p w14:paraId="293D6E0E" w14:textId="59D757C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8"/>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1</w:t>
      </w:r>
      <w:r w:rsidR="001D2427" w:rsidRPr="00794CCF">
        <w:rPr>
          <w:rFonts w:cstheme="minorHAnsi"/>
          <w:b/>
          <w:bCs/>
          <w:sz w:val="18"/>
          <w:szCs w:val="18"/>
        </w:rPr>
        <w:t>1.</w:t>
      </w:r>
      <w:r w:rsidR="00E82D04" w:rsidRPr="00794CCF">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BEE8D6C" w14:textId="1DC7FBCE" w:rsidR="0065317A" w:rsidRPr="00C83AC0" w:rsidRDefault="00794CCF" w:rsidP="00794CC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087B1813" w14:textId="77777777" w:rsidR="009C1611" w:rsidRPr="00F7241E" w:rsidRDefault="009C1611" w:rsidP="009C161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D71C652" w14:textId="755733BE" w:rsidR="00794CCF" w:rsidRDefault="009C1611" w:rsidP="009C161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4516A5E3" w14:textId="77777777" w:rsidR="009C1611" w:rsidRPr="00B80C05" w:rsidRDefault="008A7E88" w:rsidP="009C1611">
            <w:pPr>
              <w:spacing w:line="216" w:lineRule="auto"/>
              <w:contextualSpacing/>
              <w:rPr>
                <w:rFonts w:cstheme="minorHAnsi"/>
                <w:i/>
                <w:color w:val="A6A6A6" w:themeColor="background1" w:themeShade="A6"/>
                <w:sz w:val="16"/>
                <w:szCs w:val="16"/>
                <w:lang w:eastAsia="sk-SK"/>
              </w:rPr>
            </w:pPr>
            <w:hyperlink r:id="rId95" w:history="1">
              <w:r w:rsidR="009C1611" w:rsidRPr="003F23A0">
                <w:rPr>
                  <w:rStyle w:val="Hypertextovprepojenie"/>
                  <w:rFonts w:cstheme="minorHAnsi"/>
                  <w:i/>
                  <w:sz w:val="16"/>
                  <w:szCs w:val="16"/>
                  <w:lang w:eastAsia="sk-SK"/>
                </w:rPr>
                <w:t>Monitorovanie a hodnotenie kvality</w:t>
              </w:r>
            </w:hyperlink>
          </w:p>
          <w:p w14:paraId="15B62244" w14:textId="77777777" w:rsidR="00794CCF" w:rsidRDefault="00794CCF" w:rsidP="00794CCF">
            <w:pPr>
              <w:spacing w:line="216" w:lineRule="auto"/>
              <w:contextualSpacing/>
              <w:rPr>
                <w:rFonts w:cstheme="minorHAnsi"/>
                <w:color w:val="A6A6A6" w:themeColor="background1" w:themeShade="A6"/>
                <w:sz w:val="16"/>
                <w:szCs w:val="16"/>
                <w:lang w:eastAsia="sk-SK"/>
              </w:rPr>
            </w:pPr>
          </w:p>
          <w:p w14:paraId="074D53EA" w14:textId="77777777" w:rsidR="00794CCF" w:rsidRDefault="008A7E88" w:rsidP="00794CCF">
            <w:pPr>
              <w:spacing w:line="216" w:lineRule="auto"/>
              <w:contextualSpacing/>
              <w:rPr>
                <w:rFonts w:cstheme="minorHAnsi"/>
                <w:color w:val="A6A6A6" w:themeColor="background1" w:themeShade="A6"/>
                <w:sz w:val="16"/>
                <w:szCs w:val="16"/>
                <w:lang w:eastAsia="sk-SK"/>
              </w:rPr>
            </w:pPr>
            <w:hyperlink r:id="rId96" w:history="1">
              <w:r w:rsidR="00794CCF" w:rsidRPr="00445E11">
                <w:rPr>
                  <w:rStyle w:val="Hypertextovprepojenie"/>
                  <w:rFonts w:cstheme="minorHAnsi"/>
                  <w:sz w:val="16"/>
                  <w:szCs w:val="16"/>
                  <w:lang w:eastAsia="sk-SK"/>
                </w:rPr>
                <w:t>https://nhf.euba.sk/studium/hodnotenie-kvality</w:t>
              </w:r>
            </w:hyperlink>
          </w:p>
          <w:p w14:paraId="39B44F09" w14:textId="306714ED"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CCF" w:rsidRPr="00C83AC0" w14:paraId="02A7B7BE" w14:textId="77777777" w:rsidTr="002A43FC">
        <w:trPr>
          <w:trHeight w:val="567"/>
        </w:trPr>
        <w:tc>
          <w:tcPr>
            <w:tcW w:w="7090" w:type="dxa"/>
          </w:tcPr>
          <w:p w14:paraId="04F9C446" w14:textId="77777777" w:rsidR="00794CCF" w:rsidRPr="000E0312" w:rsidRDefault="00794CCF" w:rsidP="00794CC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7CEB73BD" w14:textId="77777777" w:rsidR="00794CCF" w:rsidRPr="000E0312" w:rsidRDefault="00794CCF" w:rsidP="00794CC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6FC41058" w14:textId="77777777" w:rsidR="00794CCF" w:rsidRPr="000E0312" w:rsidRDefault="00794CCF" w:rsidP="00794CC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4FB3F561" w14:textId="77777777" w:rsidR="00794CCF" w:rsidRPr="000E0312" w:rsidRDefault="00794CCF" w:rsidP="00794CC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45D97C5B" w14:textId="77777777" w:rsidR="00794CCF" w:rsidRPr="000E0312" w:rsidRDefault="00794CCF" w:rsidP="00794CCF">
            <w:pPr>
              <w:pStyle w:val="Default"/>
              <w:jc w:val="both"/>
              <w:rPr>
                <w:color w:val="auto"/>
                <w:sz w:val="18"/>
                <w:szCs w:val="18"/>
              </w:rPr>
            </w:pPr>
            <w:r w:rsidRPr="000E0312">
              <w:rPr>
                <w:color w:val="auto"/>
                <w:sz w:val="18"/>
                <w:szCs w:val="18"/>
              </w:rPr>
              <w:t xml:space="preserve">b) pravidelný prieskum u potenciálnych zamestnávateľov, </w:t>
            </w:r>
          </w:p>
          <w:p w14:paraId="704593B0" w14:textId="4C70E927" w:rsidR="00794CCF" w:rsidRPr="00794CCF" w:rsidRDefault="00794CCF" w:rsidP="00794CC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735967C7" w14:textId="1E719466" w:rsidR="00794CCF" w:rsidRDefault="00794CCF" w:rsidP="00794CCF">
            <w:pPr>
              <w:spacing w:line="216" w:lineRule="auto"/>
              <w:contextualSpacing/>
              <w:rPr>
                <w:rFonts w:cstheme="minorHAnsi"/>
                <w:color w:val="A6A6A6" w:themeColor="background1" w:themeShade="A6"/>
                <w:sz w:val="18"/>
                <w:szCs w:val="18"/>
                <w:lang w:eastAsia="sk-SK"/>
              </w:rPr>
            </w:pPr>
          </w:p>
          <w:p w14:paraId="383FCCFC" w14:textId="6F24D702" w:rsidR="00794CCF" w:rsidRPr="00C83AC0" w:rsidRDefault="00794CCF" w:rsidP="00794CCF">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CCF" w:rsidRPr="00C83AC0" w14:paraId="21967EFA" w14:textId="77777777" w:rsidTr="002A43FC">
        <w:trPr>
          <w:trHeight w:val="567"/>
        </w:trPr>
        <w:tc>
          <w:tcPr>
            <w:tcW w:w="7090" w:type="dxa"/>
          </w:tcPr>
          <w:p w14:paraId="6D648B11" w14:textId="77777777" w:rsidR="00794CCF" w:rsidRPr="0034397B" w:rsidRDefault="00794CCF" w:rsidP="00794CC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2D850FE6" w:rsidR="00794CCF" w:rsidRPr="00C83AC0" w:rsidRDefault="00794CCF" w:rsidP="00794CCF">
            <w:pPr>
              <w:spacing w:line="216" w:lineRule="auto"/>
              <w:contextualSpacing/>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odstránenie nedostatkov, res</w:t>
            </w:r>
            <w:r w:rsidR="00DC65B6">
              <w:rPr>
                <w:rFonts w:ascii="Calibri" w:hAnsi="Calibri" w:cs="Calibri"/>
                <w:sz w:val="18"/>
                <w:szCs w:val="18"/>
              </w:rPr>
              <w:t>p</w:t>
            </w:r>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FB02C32" w:rsidR="00794CCF" w:rsidRPr="00C83AC0" w:rsidRDefault="00794CCF" w:rsidP="00794CCF">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1</w:t>
      </w:r>
      <w:r w:rsidR="00E74025" w:rsidRPr="00794CCF">
        <w:rPr>
          <w:rFonts w:cstheme="minorHAnsi"/>
          <w:b/>
          <w:bCs/>
          <w:sz w:val="18"/>
          <w:szCs w:val="18"/>
        </w:rPr>
        <w:t>1</w:t>
      </w:r>
      <w:r w:rsidRPr="00794CCF">
        <w:rPr>
          <w:rFonts w:cstheme="minorHAnsi"/>
          <w:b/>
          <w:bCs/>
          <w:sz w:val="18"/>
          <w:szCs w:val="18"/>
        </w:rPr>
        <w:t>.</w:t>
      </w:r>
      <w:r w:rsidR="00E82D04" w:rsidRPr="00794CCF">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CCF" w:rsidRPr="00C83AC0" w14:paraId="647F7546" w14:textId="77777777" w:rsidTr="002A43FC">
        <w:trPr>
          <w:trHeight w:val="567"/>
        </w:trPr>
        <w:tc>
          <w:tcPr>
            <w:tcW w:w="7090" w:type="dxa"/>
          </w:tcPr>
          <w:p w14:paraId="2C9B3F61" w14:textId="77777777" w:rsidR="00794CCF" w:rsidRDefault="00794CCF" w:rsidP="00794CCF">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5ADB48C6" w14:textId="77777777" w:rsidR="00794CCF" w:rsidRDefault="00794CCF" w:rsidP="00794CCF">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2983BA49" w:rsidR="00794CCF" w:rsidRPr="00270CCA" w:rsidRDefault="00794CCF" w:rsidP="00794CCF">
            <w:pPr>
              <w:spacing w:line="216" w:lineRule="auto"/>
              <w:contextualSpacing/>
              <w:rPr>
                <w:rFonts w:cstheme="minorHAnsi"/>
                <w:bCs/>
                <w:i/>
                <w:iCs/>
                <w:sz w:val="18"/>
                <w:szCs w:val="18"/>
                <w:lang w:eastAsia="sk-SK"/>
              </w:rPr>
            </w:pPr>
            <w:r>
              <w:rPr>
                <w:sz w:val="18"/>
                <w:szCs w:val="18"/>
              </w:rPr>
              <w:lastRenderedPageBreak/>
              <w:t xml:space="preserve">Ďalej, opatrenia sa zverejňujú aj na webovom sídle fakulty. </w:t>
            </w:r>
          </w:p>
        </w:tc>
        <w:tc>
          <w:tcPr>
            <w:tcW w:w="2691" w:type="dxa"/>
          </w:tcPr>
          <w:p w14:paraId="755F4FA5" w14:textId="3395578F" w:rsidR="00794CCF" w:rsidRPr="00C83AC0" w:rsidRDefault="00794CCF" w:rsidP="00794CCF">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794CCF">
        <w:rPr>
          <w:rFonts w:cstheme="minorHAnsi"/>
          <w:b/>
          <w:bCs/>
          <w:sz w:val="18"/>
          <w:szCs w:val="18"/>
        </w:rPr>
        <w:t>SP 1</w:t>
      </w:r>
      <w:r w:rsidR="00E74025" w:rsidRPr="00794CCF">
        <w:rPr>
          <w:rFonts w:cstheme="minorHAnsi"/>
          <w:b/>
          <w:bCs/>
          <w:sz w:val="18"/>
          <w:szCs w:val="18"/>
        </w:rPr>
        <w:t>1</w:t>
      </w:r>
      <w:r w:rsidRPr="00794CCF">
        <w:rPr>
          <w:rFonts w:cstheme="minorHAnsi"/>
          <w:b/>
          <w:bCs/>
          <w:sz w:val="18"/>
          <w:szCs w:val="18"/>
        </w:rPr>
        <w:t>.</w:t>
      </w:r>
      <w:r w:rsidR="00E82D04" w:rsidRPr="00794CCF">
        <w:rPr>
          <w:rFonts w:cstheme="minorHAnsi"/>
          <w:b/>
          <w:bCs/>
          <w:sz w:val="18"/>
          <w:szCs w:val="18"/>
        </w:rPr>
        <w:t>5.</w:t>
      </w:r>
      <w:r w:rsidR="00E82D04" w:rsidRPr="00C83AC0">
        <w:rPr>
          <w:rFonts w:cstheme="minorHAnsi"/>
          <w:b/>
          <w:bCs/>
          <w:sz w:val="18"/>
          <w:szCs w:val="18"/>
        </w:rPr>
        <w:t xml:space="preserve">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CCF" w:rsidRPr="00581409" w14:paraId="49E13870" w14:textId="77777777" w:rsidTr="002A43FC">
        <w:trPr>
          <w:trHeight w:val="567"/>
        </w:trPr>
        <w:tc>
          <w:tcPr>
            <w:tcW w:w="7090" w:type="dxa"/>
          </w:tcPr>
          <w:p w14:paraId="740E9FA9" w14:textId="77777777" w:rsidR="00794CCF" w:rsidRPr="0054256B" w:rsidRDefault="00794CCF" w:rsidP="00794CCF">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70100BCE" w:rsidR="00794CCF" w:rsidRPr="00581409" w:rsidRDefault="00794CCF" w:rsidP="00794CCF">
            <w:pPr>
              <w:spacing w:line="216" w:lineRule="auto"/>
              <w:contextualSpacing/>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180FDCB1" w14:textId="77777777" w:rsidR="009C1611" w:rsidRPr="00F7241E" w:rsidRDefault="009C1611" w:rsidP="009C161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23EC1C4" w14:textId="339223FB" w:rsidR="00794CCF" w:rsidRDefault="009C1611" w:rsidP="009C161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1E3B64F9" w:rsidR="00794CCF" w:rsidRPr="00581409" w:rsidRDefault="008A7E88" w:rsidP="00794CCF">
            <w:pPr>
              <w:spacing w:line="216" w:lineRule="auto"/>
              <w:contextualSpacing/>
              <w:rPr>
                <w:rFonts w:cstheme="minorHAnsi"/>
                <w:color w:val="A6A6A6" w:themeColor="background1" w:themeShade="A6"/>
                <w:sz w:val="18"/>
                <w:szCs w:val="18"/>
                <w:lang w:eastAsia="sk-SK"/>
              </w:rPr>
            </w:pPr>
            <w:hyperlink r:id="rId97" w:history="1">
              <w:r w:rsidR="009C1611"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8"/>
      <w:headerReference w:type="default" r:id="rId99"/>
      <w:footerReference w:type="even" r:id="rId100"/>
      <w:footerReference w:type="default" r:id="rId101"/>
      <w:headerReference w:type="first" r:id="rId102"/>
      <w:footerReference w:type="first" r:id="rId10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DCFE" w14:textId="77777777" w:rsidR="008A7E88" w:rsidRDefault="008A7E88" w:rsidP="00185906">
      <w:pPr>
        <w:spacing w:after="0" w:line="240" w:lineRule="auto"/>
      </w:pPr>
      <w:r>
        <w:separator/>
      </w:r>
    </w:p>
  </w:endnote>
  <w:endnote w:type="continuationSeparator" w:id="0">
    <w:p w14:paraId="4E4612AF" w14:textId="77777777" w:rsidR="008A7E88" w:rsidRDefault="008A7E8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C57875" w:rsidRDefault="00C5787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C57875" w:rsidRPr="004104FB" w:rsidRDefault="00C5787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C57875" w:rsidRDefault="00C578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82F6" w14:textId="77777777" w:rsidR="008A7E88" w:rsidRDefault="008A7E88" w:rsidP="00185906">
      <w:pPr>
        <w:spacing w:after="0" w:line="240" w:lineRule="auto"/>
      </w:pPr>
      <w:r>
        <w:separator/>
      </w:r>
    </w:p>
  </w:footnote>
  <w:footnote w:type="continuationSeparator" w:id="0">
    <w:p w14:paraId="7420796C" w14:textId="77777777" w:rsidR="008A7E88" w:rsidRDefault="008A7E88" w:rsidP="00185906">
      <w:pPr>
        <w:spacing w:after="0" w:line="240" w:lineRule="auto"/>
      </w:pPr>
      <w:r>
        <w:continuationSeparator/>
      </w:r>
    </w:p>
  </w:footnote>
  <w:footnote w:id="1">
    <w:p w14:paraId="79F28B21" w14:textId="1AF563E1" w:rsidR="00C57875" w:rsidRPr="00B01166" w:rsidRDefault="00C57875"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57875" w:rsidRDefault="00C57875"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C57875" w:rsidRDefault="00C5787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C57875" w:rsidRPr="00B07C52" w14:paraId="34229F43" w14:textId="77777777" w:rsidTr="33FF4E9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57875" w:rsidRPr="00B07C52" w:rsidRDefault="00C5787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57875" w:rsidRPr="00E677FB" w:rsidRDefault="00C5787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57875" w:rsidRPr="00E41E00" w:rsidRDefault="00C5787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57875" w:rsidRDefault="00C57875">
    <w:pPr>
      <w:pStyle w:val="Hlavika"/>
      <w:rPr>
        <w:sz w:val="16"/>
        <w:szCs w:val="16"/>
      </w:rPr>
    </w:pPr>
    <w:r w:rsidRPr="009833BC">
      <w:rPr>
        <w:sz w:val="16"/>
        <w:szCs w:val="16"/>
      </w:rPr>
      <w:t xml:space="preserve">ID konania: </w:t>
    </w:r>
  </w:p>
  <w:p w14:paraId="03094427" w14:textId="77777777" w:rsidR="00C57875" w:rsidRPr="009833BC" w:rsidRDefault="00C57875">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C57875" w:rsidRDefault="00C578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01A2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42107"/>
    <w:multiLevelType w:val="multilevel"/>
    <w:tmpl w:val="70FE1AA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07C2171"/>
    <w:multiLevelType w:val="hybridMultilevel"/>
    <w:tmpl w:val="3D1A9D78"/>
    <w:lvl w:ilvl="0" w:tplc="52864A6A">
      <w:numFmt w:val="bullet"/>
      <w:lvlText w:val="-"/>
      <w:lvlJc w:val="left"/>
      <w:pPr>
        <w:ind w:left="828" w:hanging="468"/>
      </w:pPr>
      <w:rPr>
        <w:rFonts w:ascii="Calibri" w:eastAsia="Calibri" w:hAnsi="Calibri" w:cs="Calibri" w:hint="default"/>
        <w:color w:val="000000" w:themeColor="text1"/>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293484"/>
    <w:multiLevelType w:val="hybridMultilevel"/>
    <w:tmpl w:val="B9AECC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CF4A19"/>
    <w:multiLevelType w:val="hybridMultilevel"/>
    <w:tmpl w:val="B08EB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9EA5C60"/>
    <w:multiLevelType w:val="hybridMultilevel"/>
    <w:tmpl w:val="1A768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FFFFFFFF">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4334E5"/>
    <w:multiLevelType w:val="hybridMultilevel"/>
    <w:tmpl w:val="DE447B22"/>
    <w:lvl w:ilvl="0" w:tplc="33EC2E86">
      <w:start w:val="1"/>
      <w:numFmt w:val="bullet"/>
      <w:lvlText w:val=""/>
      <w:lvlJc w:val="left"/>
      <w:pPr>
        <w:ind w:left="720" w:hanging="360"/>
      </w:pPr>
      <w:rPr>
        <w:rFonts w:ascii="Symbol" w:hAnsi="Symbol" w:hint="default"/>
      </w:rPr>
    </w:lvl>
    <w:lvl w:ilvl="1" w:tplc="4FD86A2C">
      <w:start w:val="1"/>
      <w:numFmt w:val="bullet"/>
      <w:lvlText w:val=""/>
      <w:lvlJc w:val="left"/>
      <w:pPr>
        <w:ind w:left="1440" w:hanging="360"/>
      </w:pPr>
      <w:rPr>
        <w:rFonts w:ascii="Symbol" w:hAnsi="Symbol" w:hint="default"/>
      </w:rPr>
    </w:lvl>
    <w:lvl w:ilvl="2" w:tplc="9DB49CDE">
      <w:start w:val="1"/>
      <w:numFmt w:val="bullet"/>
      <w:lvlText w:val=""/>
      <w:lvlJc w:val="left"/>
      <w:pPr>
        <w:ind w:left="2160" w:hanging="360"/>
      </w:pPr>
      <w:rPr>
        <w:rFonts w:ascii="Wingdings" w:hAnsi="Wingdings" w:hint="default"/>
      </w:rPr>
    </w:lvl>
    <w:lvl w:ilvl="3" w:tplc="A0D46074">
      <w:start w:val="1"/>
      <w:numFmt w:val="bullet"/>
      <w:lvlText w:val=""/>
      <w:lvlJc w:val="left"/>
      <w:pPr>
        <w:ind w:left="2880" w:hanging="360"/>
      </w:pPr>
      <w:rPr>
        <w:rFonts w:ascii="Symbol" w:hAnsi="Symbol" w:hint="default"/>
      </w:rPr>
    </w:lvl>
    <w:lvl w:ilvl="4" w:tplc="96F24B88">
      <w:start w:val="1"/>
      <w:numFmt w:val="bullet"/>
      <w:lvlText w:val="o"/>
      <w:lvlJc w:val="left"/>
      <w:pPr>
        <w:ind w:left="3600" w:hanging="360"/>
      </w:pPr>
      <w:rPr>
        <w:rFonts w:ascii="Courier New" w:hAnsi="Courier New" w:hint="default"/>
      </w:rPr>
    </w:lvl>
    <w:lvl w:ilvl="5" w:tplc="28C80340">
      <w:start w:val="1"/>
      <w:numFmt w:val="bullet"/>
      <w:lvlText w:val=""/>
      <w:lvlJc w:val="left"/>
      <w:pPr>
        <w:ind w:left="4320" w:hanging="360"/>
      </w:pPr>
      <w:rPr>
        <w:rFonts w:ascii="Wingdings" w:hAnsi="Wingdings" w:hint="default"/>
      </w:rPr>
    </w:lvl>
    <w:lvl w:ilvl="6" w:tplc="18EEEBC8">
      <w:start w:val="1"/>
      <w:numFmt w:val="bullet"/>
      <w:lvlText w:val=""/>
      <w:lvlJc w:val="left"/>
      <w:pPr>
        <w:ind w:left="5040" w:hanging="360"/>
      </w:pPr>
      <w:rPr>
        <w:rFonts w:ascii="Symbol" w:hAnsi="Symbol" w:hint="default"/>
      </w:rPr>
    </w:lvl>
    <w:lvl w:ilvl="7" w:tplc="17406C72">
      <w:start w:val="1"/>
      <w:numFmt w:val="bullet"/>
      <w:lvlText w:val="o"/>
      <w:lvlJc w:val="left"/>
      <w:pPr>
        <w:ind w:left="5760" w:hanging="360"/>
      </w:pPr>
      <w:rPr>
        <w:rFonts w:ascii="Courier New" w:hAnsi="Courier New" w:hint="default"/>
      </w:rPr>
    </w:lvl>
    <w:lvl w:ilvl="8" w:tplc="EF424D46">
      <w:start w:val="1"/>
      <w:numFmt w:val="bullet"/>
      <w:lvlText w:val=""/>
      <w:lvlJc w:val="left"/>
      <w:pPr>
        <w:ind w:left="6480" w:hanging="360"/>
      </w:pPr>
      <w:rPr>
        <w:rFonts w:ascii="Wingdings" w:hAnsi="Wingdings" w:hint="default"/>
      </w:rPr>
    </w:lvl>
  </w:abstractNum>
  <w:abstractNum w:abstractNumId="2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ED6B1C"/>
    <w:multiLevelType w:val="hybridMultilevel"/>
    <w:tmpl w:val="5D06102A"/>
    <w:lvl w:ilvl="0" w:tplc="005E81A6">
      <w:numFmt w:val="bullet"/>
      <w:lvlText w:val="-"/>
      <w:lvlJc w:val="left"/>
      <w:pPr>
        <w:ind w:left="720" w:hanging="360"/>
      </w:pPr>
      <w:rPr>
        <w:rFonts w:ascii="Calibri" w:eastAsia="Calibri" w:hAnsi="Calibri" w:cs="Calibri" w:hint="default"/>
        <w:color w:val="000000" w:themeColor="text1"/>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421BBB"/>
    <w:multiLevelType w:val="hybridMultilevel"/>
    <w:tmpl w:val="2FC6068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C010E33"/>
    <w:multiLevelType w:val="hybridMultilevel"/>
    <w:tmpl w:val="D16E2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056950"/>
    <w:multiLevelType w:val="hybridMultilevel"/>
    <w:tmpl w:val="3ADC9DFC"/>
    <w:lvl w:ilvl="0" w:tplc="A43ACD22">
      <w:numFmt w:val="bullet"/>
      <w:lvlText w:val="-"/>
      <w:lvlJc w:val="left"/>
      <w:pPr>
        <w:ind w:left="720" w:hanging="360"/>
      </w:pPr>
      <w:rPr>
        <w:rFonts w:ascii="Calibri" w:eastAsia="Calibri" w:hAnsi="Calibri" w:cs="Calibri" w:hint="default"/>
        <w:color w:val="000000" w:themeColor="text1"/>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004635"/>
    <w:multiLevelType w:val="hybridMultilevel"/>
    <w:tmpl w:val="695447BE"/>
    <w:lvl w:ilvl="0" w:tplc="CB167E04">
      <w:start w:val="1"/>
      <w:numFmt w:val="decimal"/>
      <w:lvlText w:val="%1."/>
      <w:lvlJc w:val="left"/>
      <w:pPr>
        <w:ind w:left="720" w:hanging="360"/>
      </w:pPr>
    </w:lvl>
    <w:lvl w:ilvl="1" w:tplc="F5AA11DA">
      <w:start w:val="1"/>
      <w:numFmt w:val="lowerLetter"/>
      <w:lvlText w:val="%2."/>
      <w:lvlJc w:val="left"/>
      <w:pPr>
        <w:ind w:left="1440" w:hanging="360"/>
      </w:pPr>
    </w:lvl>
    <w:lvl w:ilvl="2" w:tplc="33A0D728">
      <w:start w:val="1"/>
      <w:numFmt w:val="lowerRoman"/>
      <w:lvlText w:val="%3."/>
      <w:lvlJc w:val="right"/>
      <w:pPr>
        <w:ind w:left="2160" w:hanging="180"/>
      </w:pPr>
    </w:lvl>
    <w:lvl w:ilvl="3" w:tplc="A32A15A2">
      <w:start w:val="1"/>
      <w:numFmt w:val="decimal"/>
      <w:lvlText w:val="%4."/>
      <w:lvlJc w:val="left"/>
      <w:pPr>
        <w:ind w:left="2880" w:hanging="360"/>
      </w:pPr>
    </w:lvl>
    <w:lvl w:ilvl="4" w:tplc="64C2CB84">
      <w:start w:val="1"/>
      <w:numFmt w:val="lowerLetter"/>
      <w:lvlText w:val="%5."/>
      <w:lvlJc w:val="left"/>
      <w:pPr>
        <w:ind w:left="3600" w:hanging="360"/>
      </w:pPr>
    </w:lvl>
    <w:lvl w:ilvl="5" w:tplc="42425440">
      <w:start w:val="1"/>
      <w:numFmt w:val="lowerRoman"/>
      <w:lvlText w:val="%6."/>
      <w:lvlJc w:val="right"/>
      <w:pPr>
        <w:ind w:left="4320" w:hanging="180"/>
      </w:pPr>
    </w:lvl>
    <w:lvl w:ilvl="6" w:tplc="7D64EBB6">
      <w:start w:val="1"/>
      <w:numFmt w:val="decimal"/>
      <w:lvlText w:val="%7."/>
      <w:lvlJc w:val="left"/>
      <w:pPr>
        <w:ind w:left="5040" w:hanging="360"/>
      </w:pPr>
    </w:lvl>
    <w:lvl w:ilvl="7" w:tplc="612E92FE">
      <w:start w:val="1"/>
      <w:numFmt w:val="lowerLetter"/>
      <w:lvlText w:val="%8."/>
      <w:lvlJc w:val="left"/>
      <w:pPr>
        <w:ind w:left="5760" w:hanging="360"/>
      </w:pPr>
    </w:lvl>
    <w:lvl w:ilvl="8" w:tplc="8B189120">
      <w:start w:val="1"/>
      <w:numFmt w:val="lowerRoman"/>
      <w:lvlText w:val="%9."/>
      <w:lvlJc w:val="right"/>
      <w:pPr>
        <w:ind w:left="6480" w:hanging="180"/>
      </w:pPr>
    </w:lvl>
  </w:abstractNum>
  <w:abstractNum w:abstractNumId="37"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86562B"/>
    <w:multiLevelType w:val="hybridMultilevel"/>
    <w:tmpl w:val="0A50E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6"/>
  </w:num>
  <w:num w:numId="3">
    <w:abstractNumId w:val="3"/>
  </w:num>
  <w:num w:numId="4">
    <w:abstractNumId w:val="31"/>
  </w:num>
  <w:num w:numId="5">
    <w:abstractNumId w:val="1"/>
  </w:num>
  <w:num w:numId="6">
    <w:abstractNumId w:val="0"/>
  </w:num>
  <w:num w:numId="7">
    <w:abstractNumId w:val="16"/>
  </w:num>
  <w:num w:numId="8">
    <w:abstractNumId w:val="30"/>
  </w:num>
  <w:num w:numId="9">
    <w:abstractNumId w:val="34"/>
  </w:num>
  <w:num w:numId="10">
    <w:abstractNumId w:val="44"/>
  </w:num>
  <w:num w:numId="11">
    <w:abstractNumId w:val="7"/>
  </w:num>
  <w:num w:numId="12">
    <w:abstractNumId w:val="19"/>
  </w:num>
  <w:num w:numId="13">
    <w:abstractNumId w:val="21"/>
  </w:num>
  <w:num w:numId="14">
    <w:abstractNumId w:val="41"/>
  </w:num>
  <w:num w:numId="15">
    <w:abstractNumId w:val="11"/>
  </w:num>
  <w:num w:numId="16">
    <w:abstractNumId w:val="29"/>
  </w:num>
  <w:num w:numId="17">
    <w:abstractNumId w:val="18"/>
  </w:num>
  <w:num w:numId="18">
    <w:abstractNumId w:val="8"/>
  </w:num>
  <w:num w:numId="19">
    <w:abstractNumId w:val="6"/>
  </w:num>
  <w:num w:numId="20">
    <w:abstractNumId w:val="32"/>
  </w:num>
  <w:num w:numId="21">
    <w:abstractNumId w:val="4"/>
  </w:num>
  <w:num w:numId="22">
    <w:abstractNumId w:val="24"/>
  </w:num>
  <w:num w:numId="23">
    <w:abstractNumId w:val="40"/>
  </w:num>
  <w:num w:numId="24">
    <w:abstractNumId w:val="42"/>
  </w:num>
  <w:num w:numId="25">
    <w:abstractNumId w:val="43"/>
  </w:num>
  <w:num w:numId="26">
    <w:abstractNumId w:val="15"/>
  </w:num>
  <w:num w:numId="27">
    <w:abstractNumId w:val="5"/>
  </w:num>
  <w:num w:numId="28">
    <w:abstractNumId w:val="35"/>
  </w:num>
  <w:num w:numId="29">
    <w:abstractNumId w:val="22"/>
  </w:num>
  <w:num w:numId="30">
    <w:abstractNumId w:val="28"/>
  </w:num>
  <w:num w:numId="31">
    <w:abstractNumId w:val="26"/>
  </w:num>
  <w:num w:numId="32">
    <w:abstractNumId w:val="39"/>
  </w:num>
  <w:num w:numId="33">
    <w:abstractNumId w:val="33"/>
  </w:num>
  <w:num w:numId="34">
    <w:abstractNumId w:val="17"/>
  </w:num>
  <w:num w:numId="35">
    <w:abstractNumId w:val="9"/>
  </w:num>
  <w:num w:numId="36">
    <w:abstractNumId w:val="27"/>
  </w:num>
  <w:num w:numId="37">
    <w:abstractNumId w:val="25"/>
  </w:num>
  <w:num w:numId="38">
    <w:abstractNumId w:val="37"/>
  </w:num>
  <w:num w:numId="39">
    <w:abstractNumId w:val="38"/>
  </w:num>
  <w:num w:numId="40">
    <w:abstractNumId w:val="20"/>
  </w:num>
  <w:num w:numId="41">
    <w:abstractNumId w:val="13"/>
  </w:num>
  <w:num w:numId="42">
    <w:abstractNumId w:val="12"/>
  </w:num>
  <w:num w:numId="43">
    <w:abstractNumId w:val="10"/>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5790"/>
    <w:rsid w:val="00010FE6"/>
    <w:rsid w:val="00020E62"/>
    <w:rsid w:val="00023851"/>
    <w:rsid w:val="000266FB"/>
    <w:rsid w:val="000320A0"/>
    <w:rsid w:val="00041FB3"/>
    <w:rsid w:val="00042882"/>
    <w:rsid w:val="0005591D"/>
    <w:rsid w:val="00070E54"/>
    <w:rsid w:val="00073457"/>
    <w:rsid w:val="00083B22"/>
    <w:rsid w:val="00091C19"/>
    <w:rsid w:val="00095398"/>
    <w:rsid w:val="000957BD"/>
    <w:rsid w:val="000A0DFC"/>
    <w:rsid w:val="000A1A3B"/>
    <w:rsid w:val="000A67A7"/>
    <w:rsid w:val="000B5F10"/>
    <w:rsid w:val="000B7970"/>
    <w:rsid w:val="000C12C6"/>
    <w:rsid w:val="000C32E8"/>
    <w:rsid w:val="000C777C"/>
    <w:rsid w:val="000D2C56"/>
    <w:rsid w:val="000D4055"/>
    <w:rsid w:val="000D46B8"/>
    <w:rsid w:val="000D5BAC"/>
    <w:rsid w:val="000D6C84"/>
    <w:rsid w:val="000E7B6C"/>
    <w:rsid w:val="00103E26"/>
    <w:rsid w:val="00114871"/>
    <w:rsid w:val="00115662"/>
    <w:rsid w:val="00115C61"/>
    <w:rsid w:val="00122505"/>
    <w:rsid w:val="00124DB1"/>
    <w:rsid w:val="00130298"/>
    <w:rsid w:val="00144ED6"/>
    <w:rsid w:val="00145701"/>
    <w:rsid w:val="001519B2"/>
    <w:rsid w:val="0015533A"/>
    <w:rsid w:val="00155D7B"/>
    <w:rsid w:val="00163D43"/>
    <w:rsid w:val="00170807"/>
    <w:rsid w:val="0017312F"/>
    <w:rsid w:val="001803A1"/>
    <w:rsid w:val="00183FF6"/>
    <w:rsid w:val="00185906"/>
    <w:rsid w:val="001870D3"/>
    <w:rsid w:val="0019640B"/>
    <w:rsid w:val="001A0145"/>
    <w:rsid w:val="001A52A7"/>
    <w:rsid w:val="001B415D"/>
    <w:rsid w:val="001B7E54"/>
    <w:rsid w:val="001C249E"/>
    <w:rsid w:val="001C62CC"/>
    <w:rsid w:val="001D18E9"/>
    <w:rsid w:val="001D2427"/>
    <w:rsid w:val="001E0488"/>
    <w:rsid w:val="001E258A"/>
    <w:rsid w:val="001F6532"/>
    <w:rsid w:val="002003EC"/>
    <w:rsid w:val="00212E76"/>
    <w:rsid w:val="002179DC"/>
    <w:rsid w:val="00221796"/>
    <w:rsid w:val="00225DC8"/>
    <w:rsid w:val="002279DB"/>
    <w:rsid w:val="002470F4"/>
    <w:rsid w:val="00250367"/>
    <w:rsid w:val="00270CCA"/>
    <w:rsid w:val="002722F7"/>
    <w:rsid w:val="00274019"/>
    <w:rsid w:val="00280D07"/>
    <w:rsid w:val="002A18BA"/>
    <w:rsid w:val="002A43FC"/>
    <w:rsid w:val="002A5D73"/>
    <w:rsid w:val="002B1041"/>
    <w:rsid w:val="002B703E"/>
    <w:rsid w:val="002C63A2"/>
    <w:rsid w:val="002D0F9C"/>
    <w:rsid w:val="002D13BB"/>
    <w:rsid w:val="002D2183"/>
    <w:rsid w:val="002D655D"/>
    <w:rsid w:val="002E28C3"/>
    <w:rsid w:val="002F0BBA"/>
    <w:rsid w:val="002F33C7"/>
    <w:rsid w:val="002F3622"/>
    <w:rsid w:val="00310936"/>
    <w:rsid w:val="003117BC"/>
    <w:rsid w:val="00322187"/>
    <w:rsid w:val="00323890"/>
    <w:rsid w:val="00325FFA"/>
    <w:rsid w:val="00326BF3"/>
    <w:rsid w:val="00327437"/>
    <w:rsid w:val="00343B41"/>
    <w:rsid w:val="0036046E"/>
    <w:rsid w:val="0036082E"/>
    <w:rsid w:val="003619A0"/>
    <w:rsid w:val="00362AE5"/>
    <w:rsid w:val="00365085"/>
    <w:rsid w:val="00365BB7"/>
    <w:rsid w:val="003812DA"/>
    <w:rsid w:val="00390CB2"/>
    <w:rsid w:val="003936AF"/>
    <w:rsid w:val="00393969"/>
    <w:rsid w:val="00395AE1"/>
    <w:rsid w:val="003B36C2"/>
    <w:rsid w:val="003C1302"/>
    <w:rsid w:val="003C2F50"/>
    <w:rsid w:val="003D4812"/>
    <w:rsid w:val="003D48CD"/>
    <w:rsid w:val="003F23A0"/>
    <w:rsid w:val="003F4ACE"/>
    <w:rsid w:val="003F7C80"/>
    <w:rsid w:val="00400042"/>
    <w:rsid w:val="00402F69"/>
    <w:rsid w:val="004074FC"/>
    <w:rsid w:val="004104FB"/>
    <w:rsid w:val="004155F8"/>
    <w:rsid w:val="00424B7A"/>
    <w:rsid w:val="0044022A"/>
    <w:rsid w:val="00443433"/>
    <w:rsid w:val="00444479"/>
    <w:rsid w:val="00445DFF"/>
    <w:rsid w:val="0046391A"/>
    <w:rsid w:val="00465522"/>
    <w:rsid w:val="004703B1"/>
    <w:rsid w:val="00474644"/>
    <w:rsid w:val="00474AD1"/>
    <w:rsid w:val="00476384"/>
    <w:rsid w:val="00481B33"/>
    <w:rsid w:val="004907A2"/>
    <w:rsid w:val="00494360"/>
    <w:rsid w:val="004A01B3"/>
    <w:rsid w:val="004A4EAF"/>
    <w:rsid w:val="004B0A41"/>
    <w:rsid w:val="004B305B"/>
    <w:rsid w:val="004B70C1"/>
    <w:rsid w:val="004B74CA"/>
    <w:rsid w:val="004C524B"/>
    <w:rsid w:val="004C759C"/>
    <w:rsid w:val="004D1B73"/>
    <w:rsid w:val="004D1EB7"/>
    <w:rsid w:val="004E6CEE"/>
    <w:rsid w:val="004F1874"/>
    <w:rsid w:val="004F41C8"/>
    <w:rsid w:val="005058CA"/>
    <w:rsid w:val="00505DD7"/>
    <w:rsid w:val="00507514"/>
    <w:rsid w:val="005110F3"/>
    <w:rsid w:val="00514C8A"/>
    <w:rsid w:val="00517B53"/>
    <w:rsid w:val="00524792"/>
    <w:rsid w:val="005252F6"/>
    <w:rsid w:val="005419C7"/>
    <w:rsid w:val="005477C0"/>
    <w:rsid w:val="00550DCC"/>
    <w:rsid w:val="005608ED"/>
    <w:rsid w:val="005661B4"/>
    <w:rsid w:val="00575406"/>
    <w:rsid w:val="00575600"/>
    <w:rsid w:val="00581409"/>
    <w:rsid w:val="005864A7"/>
    <w:rsid w:val="005874F2"/>
    <w:rsid w:val="00590F44"/>
    <w:rsid w:val="00598CF8"/>
    <w:rsid w:val="005A2E0C"/>
    <w:rsid w:val="005A5321"/>
    <w:rsid w:val="005A6E62"/>
    <w:rsid w:val="005B09C6"/>
    <w:rsid w:val="005B34CF"/>
    <w:rsid w:val="005D6C13"/>
    <w:rsid w:val="005E5716"/>
    <w:rsid w:val="005F0692"/>
    <w:rsid w:val="0060067B"/>
    <w:rsid w:val="00607A75"/>
    <w:rsid w:val="00607E2A"/>
    <w:rsid w:val="00614E6A"/>
    <w:rsid w:val="00616041"/>
    <w:rsid w:val="00620C60"/>
    <w:rsid w:val="006217F1"/>
    <w:rsid w:val="00622E24"/>
    <w:rsid w:val="00625241"/>
    <w:rsid w:val="0062577C"/>
    <w:rsid w:val="00630C29"/>
    <w:rsid w:val="0063430C"/>
    <w:rsid w:val="00637213"/>
    <w:rsid w:val="00640491"/>
    <w:rsid w:val="00644F23"/>
    <w:rsid w:val="006472B0"/>
    <w:rsid w:val="0065317A"/>
    <w:rsid w:val="00653F94"/>
    <w:rsid w:val="0065421E"/>
    <w:rsid w:val="0065565D"/>
    <w:rsid w:val="00657572"/>
    <w:rsid w:val="00662966"/>
    <w:rsid w:val="00663344"/>
    <w:rsid w:val="00671B21"/>
    <w:rsid w:val="00678C0C"/>
    <w:rsid w:val="00690146"/>
    <w:rsid w:val="0069523B"/>
    <w:rsid w:val="00696775"/>
    <w:rsid w:val="006A3343"/>
    <w:rsid w:val="006B0A27"/>
    <w:rsid w:val="006B0FA5"/>
    <w:rsid w:val="006C25AB"/>
    <w:rsid w:val="006D097C"/>
    <w:rsid w:val="006D0E61"/>
    <w:rsid w:val="006D2A62"/>
    <w:rsid w:val="006D352C"/>
    <w:rsid w:val="006D41D0"/>
    <w:rsid w:val="006D6A83"/>
    <w:rsid w:val="006E5D1F"/>
    <w:rsid w:val="006F1E6D"/>
    <w:rsid w:val="007002AF"/>
    <w:rsid w:val="00711B4D"/>
    <w:rsid w:val="00723D44"/>
    <w:rsid w:val="007260EE"/>
    <w:rsid w:val="0073129A"/>
    <w:rsid w:val="007325AF"/>
    <w:rsid w:val="00733766"/>
    <w:rsid w:val="00747683"/>
    <w:rsid w:val="00750A23"/>
    <w:rsid w:val="007656F6"/>
    <w:rsid w:val="007660B8"/>
    <w:rsid w:val="0077198A"/>
    <w:rsid w:val="00772522"/>
    <w:rsid w:val="007806B0"/>
    <w:rsid w:val="007824B2"/>
    <w:rsid w:val="007849D5"/>
    <w:rsid w:val="00784CF9"/>
    <w:rsid w:val="0079233D"/>
    <w:rsid w:val="00793AC6"/>
    <w:rsid w:val="00794CCF"/>
    <w:rsid w:val="007B1C9F"/>
    <w:rsid w:val="007C028E"/>
    <w:rsid w:val="007C347F"/>
    <w:rsid w:val="007D0271"/>
    <w:rsid w:val="007E52C0"/>
    <w:rsid w:val="007E61E5"/>
    <w:rsid w:val="008042FB"/>
    <w:rsid w:val="008046B9"/>
    <w:rsid w:val="008070C2"/>
    <w:rsid w:val="00810CDB"/>
    <w:rsid w:val="00817535"/>
    <w:rsid w:val="00817AC0"/>
    <w:rsid w:val="00824ABA"/>
    <w:rsid w:val="00827C68"/>
    <w:rsid w:val="00831373"/>
    <w:rsid w:val="00836269"/>
    <w:rsid w:val="0084098E"/>
    <w:rsid w:val="008418F1"/>
    <w:rsid w:val="00852789"/>
    <w:rsid w:val="0085287C"/>
    <w:rsid w:val="0085353E"/>
    <w:rsid w:val="008552CC"/>
    <w:rsid w:val="008565F5"/>
    <w:rsid w:val="00860E2C"/>
    <w:rsid w:val="00862FDD"/>
    <w:rsid w:val="00863DE8"/>
    <w:rsid w:val="0087101B"/>
    <w:rsid w:val="00880B81"/>
    <w:rsid w:val="00885ACA"/>
    <w:rsid w:val="00886FA8"/>
    <w:rsid w:val="00887504"/>
    <w:rsid w:val="00887B38"/>
    <w:rsid w:val="00891187"/>
    <w:rsid w:val="008A10A3"/>
    <w:rsid w:val="008A7E88"/>
    <w:rsid w:val="008B6C7F"/>
    <w:rsid w:val="008C2547"/>
    <w:rsid w:val="008D3C79"/>
    <w:rsid w:val="008D51A7"/>
    <w:rsid w:val="008E1D63"/>
    <w:rsid w:val="008E2AF0"/>
    <w:rsid w:val="008E4369"/>
    <w:rsid w:val="008E53BE"/>
    <w:rsid w:val="008E6C6F"/>
    <w:rsid w:val="008F1B7B"/>
    <w:rsid w:val="008F667D"/>
    <w:rsid w:val="00915C5D"/>
    <w:rsid w:val="00927074"/>
    <w:rsid w:val="00945D0C"/>
    <w:rsid w:val="00945F61"/>
    <w:rsid w:val="009523AD"/>
    <w:rsid w:val="00953D1C"/>
    <w:rsid w:val="00956AFD"/>
    <w:rsid w:val="00956B6B"/>
    <w:rsid w:val="00960F39"/>
    <w:rsid w:val="0097111A"/>
    <w:rsid w:val="009761E7"/>
    <w:rsid w:val="009833BC"/>
    <w:rsid w:val="00984D38"/>
    <w:rsid w:val="00987AA9"/>
    <w:rsid w:val="009A1175"/>
    <w:rsid w:val="009A1FA9"/>
    <w:rsid w:val="009B3833"/>
    <w:rsid w:val="009B6117"/>
    <w:rsid w:val="009B7A1E"/>
    <w:rsid w:val="009C08C0"/>
    <w:rsid w:val="009C1611"/>
    <w:rsid w:val="009C27FD"/>
    <w:rsid w:val="009C7325"/>
    <w:rsid w:val="009D024A"/>
    <w:rsid w:val="009D270B"/>
    <w:rsid w:val="009D7A92"/>
    <w:rsid w:val="009E04DB"/>
    <w:rsid w:val="009E3830"/>
    <w:rsid w:val="009E7005"/>
    <w:rsid w:val="009F0AAC"/>
    <w:rsid w:val="00A02541"/>
    <w:rsid w:val="00A04117"/>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B0844"/>
    <w:rsid w:val="00AC1B8F"/>
    <w:rsid w:val="00AC1DF2"/>
    <w:rsid w:val="00AD450A"/>
    <w:rsid w:val="00AD6392"/>
    <w:rsid w:val="00AE0018"/>
    <w:rsid w:val="00AE0D93"/>
    <w:rsid w:val="00AF2961"/>
    <w:rsid w:val="00AF41B2"/>
    <w:rsid w:val="00AF7460"/>
    <w:rsid w:val="00AF79E6"/>
    <w:rsid w:val="00B00D83"/>
    <w:rsid w:val="00B01166"/>
    <w:rsid w:val="00B04609"/>
    <w:rsid w:val="00B07AB6"/>
    <w:rsid w:val="00B102A1"/>
    <w:rsid w:val="00B20F32"/>
    <w:rsid w:val="00B21F41"/>
    <w:rsid w:val="00B25A37"/>
    <w:rsid w:val="00B376DB"/>
    <w:rsid w:val="00B37EB6"/>
    <w:rsid w:val="00B404DC"/>
    <w:rsid w:val="00B47CB6"/>
    <w:rsid w:val="00B51D3E"/>
    <w:rsid w:val="00B56329"/>
    <w:rsid w:val="00B60A37"/>
    <w:rsid w:val="00B65A96"/>
    <w:rsid w:val="00B67B6E"/>
    <w:rsid w:val="00B80220"/>
    <w:rsid w:val="00B868D1"/>
    <w:rsid w:val="00B95D3E"/>
    <w:rsid w:val="00B96291"/>
    <w:rsid w:val="00BA7E6A"/>
    <w:rsid w:val="00BB2CFC"/>
    <w:rsid w:val="00BB59C6"/>
    <w:rsid w:val="00BB66CE"/>
    <w:rsid w:val="00BB7373"/>
    <w:rsid w:val="00BD0159"/>
    <w:rsid w:val="00BD5796"/>
    <w:rsid w:val="00BE64CD"/>
    <w:rsid w:val="00BF3162"/>
    <w:rsid w:val="00C02709"/>
    <w:rsid w:val="00C037BB"/>
    <w:rsid w:val="00C04872"/>
    <w:rsid w:val="00C061BB"/>
    <w:rsid w:val="00C06817"/>
    <w:rsid w:val="00C1092C"/>
    <w:rsid w:val="00C1607B"/>
    <w:rsid w:val="00C232F5"/>
    <w:rsid w:val="00C27D96"/>
    <w:rsid w:val="00C30E31"/>
    <w:rsid w:val="00C32F49"/>
    <w:rsid w:val="00C33FF8"/>
    <w:rsid w:val="00C3433E"/>
    <w:rsid w:val="00C35F5F"/>
    <w:rsid w:val="00C360AC"/>
    <w:rsid w:val="00C3655A"/>
    <w:rsid w:val="00C4096B"/>
    <w:rsid w:val="00C56658"/>
    <w:rsid w:val="00C57875"/>
    <w:rsid w:val="00C678E2"/>
    <w:rsid w:val="00C679A7"/>
    <w:rsid w:val="00C72F1A"/>
    <w:rsid w:val="00C80969"/>
    <w:rsid w:val="00C83AC0"/>
    <w:rsid w:val="00C86865"/>
    <w:rsid w:val="00C875DF"/>
    <w:rsid w:val="00C87A47"/>
    <w:rsid w:val="00C90D05"/>
    <w:rsid w:val="00C9479C"/>
    <w:rsid w:val="00CA6E9D"/>
    <w:rsid w:val="00CB09E9"/>
    <w:rsid w:val="00CB31FB"/>
    <w:rsid w:val="00CE18BA"/>
    <w:rsid w:val="00CE2150"/>
    <w:rsid w:val="00CE295F"/>
    <w:rsid w:val="00CE649D"/>
    <w:rsid w:val="00CF0D7A"/>
    <w:rsid w:val="00CF10FA"/>
    <w:rsid w:val="00CF3379"/>
    <w:rsid w:val="00D10125"/>
    <w:rsid w:val="00D21892"/>
    <w:rsid w:val="00D23109"/>
    <w:rsid w:val="00D2533B"/>
    <w:rsid w:val="00D25D26"/>
    <w:rsid w:val="00D303DD"/>
    <w:rsid w:val="00D40B75"/>
    <w:rsid w:val="00D43A59"/>
    <w:rsid w:val="00D43DF2"/>
    <w:rsid w:val="00D508A0"/>
    <w:rsid w:val="00D52CF5"/>
    <w:rsid w:val="00D54FB2"/>
    <w:rsid w:val="00D62CC9"/>
    <w:rsid w:val="00D67714"/>
    <w:rsid w:val="00D7105F"/>
    <w:rsid w:val="00D85AF8"/>
    <w:rsid w:val="00D85E73"/>
    <w:rsid w:val="00D913C6"/>
    <w:rsid w:val="00D939B4"/>
    <w:rsid w:val="00D974DC"/>
    <w:rsid w:val="00DA0056"/>
    <w:rsid w:val="00DA1F63"/>
    <w:rsid w:val="00DA6567"/>
    <w:rsid w:val="00DA6914"/>
    <w:rsid w:val="00DA748D"/>
    <w:rsid w:val="00DC2BA3"/>
    <w:rsid w:val="00DC50EE"/>
    <w:rsid w:val="00DC6053"/>
    <w:rsid w:val="00DC65B6"/>
    <w:rsid w:val="00DC7AA9"/>
    <w:rsid w:val="00DD12CC"/>
    <w:rsid w:val="00DE44C9"/>
    <w:rsid w:val="00DE645B"/>
    <w:rsid w:val="00DF1A7F"/>
    <w:rsid w:val="00DF2390"/>
    <w:rsid w:val="00E11504"/>
    <w:rsid w:val="00E133C1"/>
    <w:rsid w:val="00E1479E"/>
    <w:rsid w:val="00E27222"/>
    <w:rsid w:val="00E300DE"/>
    <w:rsid w:val="00E319C8"/>
    <w:rsid w:val="00E322EF"/>
    <w:rsid w:val="00E41E00"/>
    <w:rsid w:val="00E428D9"/>
    <w:rsid w:val="00E52FA9"/>
    <w:rsid w:val="00E534B3"/>
    <w:rsid w:val="00E541B3"/>
    <w:rsid w:val="00E57F9E"/>
    <w:rsid w:val="00E60F7E"/>
    <w:rsid w:val="00E61E26"/>
    <w:rsid w:val="00E62C07"/>
    <w:rsid w:val="00E74025"/>
    <w:rsid w:val="00E815D8"/>
    <w:rsid w:val="00E82D04"/>
    <w:rsid w:val="00E8356C"/>
    <w:rsid w:val="00E83A8F"/>
    <w:rsid w:val="00E85B29"/>
    <w:rsid w:val="00E85B9F"/>
    <w:rsid w:val="00E9438C"/>
    <w:rsid w:val="00EA19AB"/>
    <w:rsid w:val="00EB67E2"/>
    <w:rsid w:val="00EC0D83"/>
    <w:rsid w:val="00EC4BA5"/>
    <w:rsid w:val="00ED1229"/>
    <w:rsid w:val="00ED18FB"/>
    <w:rsid w:val="00ED420A"/>
    <w:rsid w:val="00EE4AD3"/>
    <w:rsid w:val="00EF28E7"/>
    <w:rsid w:val="00EF2EC3"/>
    <w:rsid w:val="00EF5042"/>
    <w:rsid w:val="00F10B4A"/>
    <w:rsid w:val="00F13310"/>
    <w:rsid w:val="00F27D0E"/>
    <w:rsid w:val="00F323C3"/>
    <w:rsid w:val="00F4422E"/>
    <w:rsid w:val="00F44B3A"/>
    <w:rsid w:val="00F51D95"/>
    <w:rsid w:val="00F56274"/>
    <w:rsid w:val="00F607A7"/>
    <w:rsid w:val="00F61669"/>
    <w:rsid w:val="00F627C5"/>
    <w:rsid w:val="00F6610C"/>
    <w:rsid w:val="00F67398"/>
    <w:rsid w:val="00F717F7"/>
    <w:rsid w:val="00F71BB2"/>
    <w:rsid w:val="00F74EEE"/>
    <w:rsid w:val="00F77528"/>
    <w:rsid w:val="00F817A3"/>
    <w:rsid w:val="00F81B65"/>
    <w:rsid w:val="00F90794"/>
    <w:rsid w:val="00F9558E"/>
    <w:rsid w:val="00FB5FE4"/>
    <w:rsid w:val="00FC25CD"/>
    <w:rsid w:val="00FC377D"/>
    <w:rsid w:val="00FC5770"/>
    <w:rsid w:val="00FC640B"/>
    <w:rsid w:val="00FC6574"/>
    <w:rsid w:val="00FC6D91"/>
    <w:rsid w:val="00FD041E"/>
    <w:rsid w:val="00FD4720"/>
    <w:rsid w:val="00FE2535"/>
    <w:rsid w:val="00FF4E3D"/>
    <w:rsid w:val="00FF63DD"/>
    <w:rsid w:val="0126F1EF"/>
    <w:rsid w:val="016845C6"/>
    <w:rsid w:val="01BA99E3"/>
    <w:rsid w:val="021D0617"/>
    <w:rsid w:val="022650A4"/>
    <w:rsid w:val="026292A6"/>
    <w:rsid w:val="026AB4B7"/>
    <w:rsid w:val="02CD2873"/>
    <w:rsid w:val="02D38315"/>
    <w:rsid w:val="02E2E7F4"/>
    <w:rsid w:val="03362C94"/>
    <w:rsid w:val="03623F10"/>
    <w:rsid w:val="03A6070F"/>
    <w:rsid w:val="04088BB4"/>
    <w:rsid w:val="045220C2"/>
    <w:rsid w:val="0489A307"/>
    <w:rsid w:val="04D24D9D"/>
    <w:rsid w:val="05608C12"/>
    <w:rsid w:val="05C8964E"/>
    <w:rsid w:val="05EDF123"/>
    <w:rsid w:val="060884DE"/>
    <w:rsid w:val="060B94AD"/>
    <w:rsid w:val="061EBCDA"/>
    <w:rsid w:val="0620B668"/>
    <w:rsid w:val="06391BC4"/>
    <w:rsid w:val="07145426"/>
    <w:rsid w:val="074FD498"/>
    <w:rsid w:val="07D43EA1"/>
    <w:rsid w:val="07D5F623"/>
    <w:rsid w:val="0865ADA5"/>
    <w:rsid w:val="087D8477"/>
    <w:rsid w:val="0899FB40"/>
    <w:rsid w:val="08B093CE"/>
    <w:rsid w:val="08EE07EC"/>
    <w:rsid w:val="08FFA40F"/>
    <w:rsid w:val="09047265"/>
    <w:rsid w:val="0931CFEB"/>
    <w:rsid w:val="0941D5DD"/>
    <w:rsid w:val="09FF4DE4"/>
    <w:rsid w:val="0A8E7D28"/>
    <w:rsid w:val="0AB3FC24"/>
    <w:rsid w:val="0B6D4F18"/>
    <w:rsid w:val="0BC013B9"/>
    <w:rsid w:val="0BCA4DDF"/>
    <w:rsid w:val="0C44BF7B"/>
    <w:rsid w:val="0C5A39A7"/>
    <w:rsid w:val="0C8DACC3"/>
    <w:rsid w:val="0CDA7040"/>
    <w:rsid w:val="0D0A8293"/>
    <w:rsid w:val="0D9311DC"/>
    <w:rsid w:val="0E440647"/>
    <w:rsid w:val="0E51D839"/>
    <w:rsid w:val="0E6B5466"/>
    <w:rsid w:val="0EAC4C68"/>
    <w:rsid w:val="0EAF084C"/>
    <w:rsid w:val="0EE887D5"/>
    <w:rsid w:val="0F5D4698"/>
    <w:rsid w:val="0F98B4AA"/>
    <w:rsid w:val="0FDA19E7"/>
    <w:rsid w:val="10329ACA"/>
    <w:rsid w:val="10FBDC3D"/>
    <w:rsid w:val="11172E72"/>
    <w:rsid w:val="11636175"/>
    <w:rsid w:val="127F06CE"/>
    <w:rsid w:val="1384A009"/>
    <w:rsid w:val="13D5C9A3"/>
    <w:rsid w:val="13F4D487"/>
    <w:rsid w:val="13F7B963"/>
    <w:rsid w:val="141FB843"/>
    <w:rsid w:val="14444190"/>
    <w:rsid w:val="14512050"/>
    <w:rsid w:val="147FE478"/>
    <w:rsid w:val="14FC50DF"/>
    <w:rsid w:val="1502F864"/>
    <w:rsid w:val="1525D3B4"/>
    <w:rsid w:val="153A0376"/>
    <w:rsid w:val="15AE1FD4"/>
    <w:rsid w:val="1602842D"/>
    <w:rsid w:val="1679B7CE"/>
    <w:rsid w:val="16BDEAF4"/>
    <w:rsid w:val="17C6ADFD"/>
    <w:rsid w:val="17E4DC55"/>
    <w:rsid w:val="18A5D3B7"/>
    <w:rsid w:val="1944B301"/>
    <w:rsid w:val="194823A5"/>
    <w:rsid w:val="1967DF64"/>
    <w:rsid w:val="1A13A1FB"/>
    <w:rsid w:val="1A2C4948"/>
    <w:rsid w:val="1AA1B0B4"/>
    <w:rsid w:val="1AAC7178"/>
    <w:rsid w:val="1ADC584C"/>
    <w:rsid w:val="1B31B047"/>
    <w:rsid w:val="1C2A7D4F"/>
    <w:rsid w:val="1C640927"/>
    <w:rsid w:val="1E07E317"/>
    <w:rsid w:val="1E31A813"/>
    <w:rsid w:val="1E749F18"/>
    <w:rsid w:val="1E76B244"/>
    <w:rsid w:val="1E84B724"/>
    <w:rsid w:val="1EF2F2FF"/>
    <w:rsid w:val="1F98C406"/>
    <w:rsid w:val="1FBC2347"/>
    <w:rsid w:val="208591C9"/>
    <w:rsid w:val="208B2CA0"/>
    <w:rsid w:val="21396DFE"/>
    <w:rsid w:val="21574182"/>
    <w:rsid w:val="215F3CF1"/>
    <w:rsid w:val="21D68712"/>
    <w:rsid w:val="2229345F"/>
    <w:rsid w:val="226C6569"/>
    <w:rsid w:val="22878022"/>
    <w:rsid w:val="2370E5AD"/>
    <w:rsid w:val="23CD92E7"/>
    <w:rsid w:val="23F50DC3"/>
    <w:rsid w:val="240420A0"/>
    <w:rsid w:val="246589BA"/>
    <w:rsid w:val="24EAC70F"/>
    <w:rsid w:val="254CE5A8"/>
    <w:rsid w:val="25658FF7"/>
    <w:rsid w:val="26B87C86"/>
    <w:rsid w:val="27239CDF"/>
    <w:rsid w:val="2758474B"/>
    <w:rsid w:val="2837B5C4"/>
    <w:rsid w:val="28392DC8"/>
    <w:rsid w:val="285D9CE7"/>
    <w:rsid w:val="2881CC08"/>
    <w:rsid w:val="28B9303E"/>
    <w:rsid w:val="29D4FE29"/>
    <w:rsid w:val="29D77205"/>
    <w:rsid w:val="29EE68AD"/>
    <w:rsid w:val="29FA01D0"/>
    <w:rsid w:val="2AFAFD11"/>
    <w:rsid w:val="2B540FC0"/>
    <w:rsid w:val="2B61898B"/>
    <w:rsid w:val="2C652DF9"/>
    <w:rsid w:val="2D1366F4"/>
    <w:rsid w:val="2DB59C01"/>
    <w:rsid w:val="2E0CDE9B"/>
    <w:rsid w:val="2E1ACE5B"/>
    <w:rsid w:val="2E204DCB"/>
    <w:rsid w:val="2E315C5A"/>
    <w:rsid w:val="2E8F5A09"/>
    <w:rsid w:val="2E947C86"/>
    <w:rsid w:val="2E9CAFC5"/>
    <w:rsid w:val="2F150E2B"/>
    <w:rsid w:val="2F6272C9"/>
    <w:rsid w:val="301E7B87"/>
    <w:rsid w:val="30CCF9DF"/>
    <w:rsid w:val="3104CA47"/>
    <w:rsid w:val="319A84B1"/>
    <w:rsid w:val="31A46361"/>
    <w:rsid w:val="31C12134"/>
    <w:rsid w:val="324281B2"/>
    <w:rsid w:val="32A2CA5F"/>
    <w:rsid w:val="33A2E9A4"/>
    <w:rsid w:val="33FF4E9C"/>
    <w:rsid w:val="346CF824"/>
    <w:rsid w:val="357DA08F"/>
    <w:rsid w:val="3591A7F7"/>
    <w:rsid w:val="359FF9EC"/>
    <w:rsid w:val="35F49F88"/>
    <w:rsid w:val="36247F3F"/>
    <w:rsid w:val="3712E49D"/>
    <w:rsid w:val="373E811F"/>
    <w:rsid w:val="37AE07B4"/>
    <w:rsid w:val="37F9EAB7"/>
    <w:rsid w:val="3897DBC5"/>
    <w:rsid w:val="38F9A69E"/>
    <w:rsid w:val="3A024D44"/>
    <w:rsid w:val="3A04EB55"/>
    <w:rsid w:val="3AC12F62"/>
    <w:rsid w:val="3BB222AA"/>
    <w:rsid w:val="3BEA3701"/>
    <w:rsid w:val="3C1A3473"/>
    <w:rsid w:val="3C782688"/>
    <w:rsid w:val="3DA3CEED"/>
    <w:rsid w:val="3DBAD9D3"/>
    <w:rsid w:val="3E356F81"/>
    <w:rsid w:val="3E83A31F"/>
    <w:rsid w:val="3ECDBFDC"/>
    <w:rsid w:val="3F0C2735"/>
    <w:rsid w:val="3F4FD164"/>
    <w:rsid w:val="3F90BA36"/>
    <w:rsid w:val="3F98CB3D"/>
    <w:rsid w:val="3FC207E1"/>
    <w:rsid w:val="40570978"/>
    <w:rsid w:val="4057C414"/>
    <w:rsid w:val="413D9442"/>
    <w:rsid w:val="41B6661B"/>
    <w:rsid w:val="41F2D9D9"/>
    <w:rsid w:val="434709EC"/>
    <w:rsid w:val="43AAF5D0"/>
    <w:rsid w:val="43AF7F23"/>
    <w:rsid w:val="43BBE579"/>
    <w:rsid w:val="43D54648"/>
    <w:rsid w:val="451D52D8"/>
    <w:rsid w:val="455F9684"/>
    <w:rsid w:val="4577F0EA"/>
    <w:rsid w:val="459291A5"/>
    <w:rsid w:val="45FDA8EE"/>
    <w:rsid w:val="4766B0AE"/>
    <w:rsid w:val="47AE481A"/>
    <w:rsid w:val="48336F0F"/>
    <w:rsid w:val="485E8F88"/>
    <w:rsid w:val="48EC2262"/>
    <w:rsid w:val="493C2D83"/>
    <w:rsid w:val="495782A4"/>
    <w:rsid w:val="49599710"/>
    <w:rsid w:val="498CC072"/>
    <w:rsid w:val="498CCE59"/>
    <w:rsid w:val="49D3EE2C"/>
    <w:rsid w:val="4A621678"/>
    <w:rsid w:val="4A7EBAEB"/>
    <w:rsid w:val="4A8D4CE2"/>
    <w:rsid w:val="4B573E91"/>
    <w:rsid w:val="4B8B9A8B"/>
    <w:rsid w:val="4CDEE1D8"/>
    <w:rsid w:val="4D9FC737"/>
    <w:rsid w:val="4DD8D491"/>
    <w:rsid w:val="4E352636"/>
    <w:rsid w:val="4E70E0B0"/>
    <w:rsid w:val="4EB66A74"/>
    <w:rsid w:val="4F11BDB1"/>
    <w:rsid w:val="4F3B4597"/>
    <w:rsid w:val="4FF8FA52"/>
    <w:rsid w:val="500CB111"/>
    <w:rsid w:val="50334B07"/>
    <w:rsid w:val="507E5A56"/>
    <w:rsid w:val="50EAA103"/>
    <w:rsid w:val="51C6C93B"/>
    <w:rsid w:val="52481218"/>
    <w:rsid w:val="52844142"/>
    <w:rsid w:val="52F5A34E"/>
    <w:rsid w:val="5479B205"/>
    <w:rsid w:val="54ED5839"/>
    <w:rsid w:val="565E5A47"/>
    <w:rsid w:val="568B55EB"/>
    <w:rsid w:val="57B9D1D8"/>
    <w:rsid w:val="58BF2563"/>
    <w:rsid w:val="58D627D5"/>
    <w:rsid w:val="58DC07B5"/>
    <w:rsid w:val="59E008DD"/>
    <w:rsid w:val="5A613542"/>
    <w:rsid w:val="5A75367C"/>
    <w:rsid w:val="5B1AA0B3"/>
    <w:rsid w:val="5B7D4182"/>
    <w:rsid w:val="5B926816"/>
    <w:rsid w:val="5BAFDFE9"/>
    <w:rsid w:val="5BC49DF2"/>
    <w:rsid w:val="5C742631"/>
    <w:rsid w:val="5CA1E866"/>
    <w:rsid w:val="5D08ACF6"/>
    <w:rsid w:val="5D1F12CC"/>
    <w:rsid w:val="5D3DC991"/>
    <w:rsid w:val="5D8758ED"/>
    <w:rsid w:val="5DBD6D47"/>
    <w:rsid w:val="5DE4DC1E"/>
    <w:rsid w:val="5E159846"/>
    <w:rsid w:val="5E266503"/>
    <w:rsid w:val="5E3C2C9F"/>
    <w:rsid w:val="5EBAE32D"/>
    <w:rsid w:val="5EC17F28"/>
    <w:rsid w:val="5EDFD953"/>
    <w:rsid w:val="5EE5EDF6"/>
    <w:rsid w:val="5F298BC3"/>
    <w:rsid w:val="5F468D6F"/>
    <w:rsid w:val="5FC02BD4"/>
    <w:rsid w:val="60228E10"/>
    <w:rsid w:val="604B06BA"/>
    <w:rsid w:val="6058B75F"/>
    <w:rsid w:val="608AC40E"/>
    <w:rsid w:val="61EB9E1B"/>
    <w:rsid w:val="622488A4"/>
    <w:rsid w:val="626F690D"/>
    <w:rsid w:val="63E59B42"/>
    <w:rsid w:val="63FD0190"/>
    <w:rsid w:val="63FF8A0B"/>
    <w:rsid w:val="647382BF"/>
    <w:rsid w:val="6474246D"/>
    <w:rsid w:val="65336639"/>
    <w:rsid w:val="65894F57"/>
    <w:rsid w:val="65902227"/>
    <w:rsid w:val="674D8510"/>
    <w:rsid w:val="67A3522F"/>
    <w:rsid w:val="67C0C33F"/>
    <w:rsid w:val="68659436"/>
    <w:rsid w:val="68934DDE"/>
    <w:rsid w:val="68C8CB91"/>
    <w:rsid w:val="6942076C"/>
    <w:rsid w:val="69D8D37E"/>
    <w:rsid w:val="6A6022E6"/>
    <w:rsid w:val="6A919859"/>
    <w:rsid w:val="6ACAEBAD"/>
    <w:rsid w:val="6B324199"/>
    <w:rsid w:val="6B98C025"/>
    <w:rsid w:val="6C0A9BF0"/>
    <w:rsid w:val="6C5E69E1"/>
    <w:rsid w:val="6D0D2C7B"/>
    <w:rsid w:val="6D29E81B"/>
    <w:rsid w:val="6D65A9C7"/>
    <w:rsid w:val="6DA66C51"/>
    <w:rsid w:val="6E1293B3"/>
    <w:rsid w:val="6E52C97F"/>
    <w:rsid w:val="702D9D50"/>
    <w:rsid w:val="706A133C"/>
    <w:rsid w:val="70A1456A"/>
    <w:rsid w:val="70CB38BE"/>
    <w:rsid w:val="70F82EBD"/>
    <w:rsid w:val="7120A10F"/>
    <w:rsid w:val="712CDD49"/>
    <w:rsid w:val="722D3D3A"/>
    <w:rsid w:val="7259F187"/>
    <w:rsid w:val="72733CA9"/>
    <w:rsid w:val="728E3478"/>
    <w:rsid w:val="72B8A5CD"/>
    <w:rsid w:val="7315B75E"/>
    <w:rsid w:val="73D38EA9"/>
    <w:rsid w:val="749DBEA7"/>
    <w:rsid w:val="7540098A"/>
    <w:rsid w:val="755AE1BB"/>
    <w:rsid w:val="75BE1B3D"/>
    <w:rsid w:val="75DDD215"/>
    <w:rsid w:val="76217F0C"/>
    <w:rsid w:val="77708181"/>
    <w:rsid w:val="78153765"/>
    <w:rsid w:val="782E47BF"/>
    <w:rsid w:val="79432A32"/>
    <w:rsid w:val="79FB9D96"/>
    <w:rsid w:val="7A75CD32"/>
    <w:rsid w:val="7B529F41"/>
    <w:rsid w:val="7BBC063F"/>
    <w:rsid w:val="7BFC8BA0"/>
    <w:rsid w:val="7C183EBE"/>
    <w:rsid w:val="7C722B59"/>
    <w:rsid w:val="7C9999FF"/>
    <w:rsid w:val="7CFB682C"/>
    <w:rsid w:val="7D79599F"/>
    <w:rsid w:val="7E1E9E01"/>
    <w:rsid w:val="7E9C8D24"/>
    <w:rsid w:val="7F1F4C32"/>
    <w:rsid w:val="7F9587B0"/>
    <w:rsid w:val="7FE1A972"/>
    <w:rsid w:val="7FF798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D4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43A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05790"/>
    <w:rPr>
      <w:color w:val="605E5C"/>
      <w:shd w:val="clear" w:color="auto" w:fill="E1DFDD"/>
    </w:rPr>
  </w:style>
  <w:style w:type="paragraph" w:styleId="Zkladntext">
    <w:name w:val="Body Text"/>
    <w:basedOn w:val="Normlny"/>
    <w:link w:val="ZkladntextChar"/>
    <w:rsid w:val="006D097C"/>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6D097C"/>
    <w:rPr>
      <w:rFonts w:ascii="Times New Roman" w:eastAsia="Times New Roman" w:hAnsi="Times New Roman" w:cs="Times New Roman"/>
      <w:sz w:val="24"/>
      <w:szCs w:val="20"/>
      <w:lang w:eastAsia="sk-SK"/>
    </w:rPr>
  </w:style>
  <w:style w:type="character" w:styleId="Vrazn">
    <w:name w:val="Strong"/>
    <w:basedOn w:val="Predvolenpsmoodseku"/>
    <w:uiPriority w:val="22"/>
    <w:qFormat/>
    <w:rsid w:val="00B47CB6"/>
    <w:rPr>
      <w:b/>
      <w:bCs/>
    </w:rPr>
  </w:style>
  <w:style w:type="paragraph" w:customStyle="1" w:styleId="xmsonormal">
    <w:name w:val="x_msonormal"/>
    <w:basedOn w:val="Normlny"/>
    <w:rsid w:val="00794C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D6A83"/>
  </w:style>
  <w:style w:type="character" w:customStyle="1" w:styleId="eop">
    <w:name w:val="eop"/>
    <w:basedOn w:val="Predvolenpsmoodseku"/>
    <w:rsid w:val="006D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6/2016_disciplinarny_poriadok.pdf" TargetMode="External"/><Relationship Id="rId21" Type="http://schemas.openxmlformats.org/officeDocument/2006/relationships/hyperlink" Target="https://nhf.euba.sk/www_write/files/medzinarodne-vztahy/Kriteria_erasmus.pdf" TargetMode="External"/><Relationship Id="rId42" Type="http://schemas.openxmlformats.org/officeDocument/2006/relationships/hyperlink" Target="https://euba.sk/www_write/files/SK/docs/vnutorne-predpisy/2016/2016_disciplinarny_poriadok.pdf" TargetMode="External"/><Relationship Id="rId47" Type="http://schemas.openxmlformats.org/officeDocument/2006/relationships/hyperlink" Target="https://euba.sk/www_write/files/SK/docs/interne-smernice/%202012/5-2012-metodika-sledovania-vyucovacej-cinnosti-ucitelov.pdf" TargetMode="External"/><Relationship Id="rId63" Type="http://schemas.openxmlformats.org/officeDocument/2006/relationships/hyperlink" Target="https://euba.sk/univerzita/organizacna-struktura-a-pracoviska/utvary-riadene-prorektorom-pre-rozvoj/centrum-informacnych-technologii" TargetMode="External"/><Relationship Id="rId68" Type="http://schemas.openxmlformats.org/officeDocument/2006/relationships/hyperlink" Target="https://euba.sk/medzinarodne-vztahy/prichadzajuci-studenti/esn-buddy-system" TargetMode="External"/><Relationship Id="rId84" Type="http://schemas.openxmlformats.org/officeDocument/2006/relationships/hyperlink" Target="https://nhf.euba.sk/uchadzaci-o-studium/inzinierske-studium" TargetMode="External"/><Relationship Id="rId89" Type="http://schemas.openxmlformats.org/officeDocument/2006/relationships/hyperlink" Target="https://nhf.euba.sk/uchadzaci-o-studium/casto-kladene-otazky"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student/studenti-so-specifickymi-potrebami" TargetMode="External"/><Relationship Id="rId37" Type="http://schemas.openxmlformats.org/officeDocument/2006/relationships/hyperlink" Target="https://euba.sk/verejnost/uznavanie-dokladov-o-vzdelani" TargetMode="External"/><Relationship Id="rId53" Type="http://schemas.openxmlformats.org/officeDocument/2006/relationships/hyperlink" Target="https://sek.euba.sk/" TargetMode="External"/><Relationship Id="rId58" Type="http://schemas.openxmlformats.org/officeDocument/2006/relationships/hyperlink" Target="https://nhf.euba.sk/studium/doktorandske-studium/studijne-oddelenie" TargetMode="External"/><Relationship Id="rId74" Type="http://schemas.openxmlformats.org/officeDocument/2006/relationships/hyperlink" Target="https://euba.sk/medzinarodne-vztahy" TargetMode="External"/><Relationship Id="rId79" Type="http://schemas.openxmlformats.org/officeDocument/2006/relationships/hyperlink" Target="https://euba.sk/student/studenti-so-specifickymi-potrebami"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euba.sk/www_write/files/SK/docs/interne-smernice/2011/interna_smernica_2.pdf" TargetMode="Externa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1/interna_smernica_2.pdf" TargetMode="External"/><Relationship Id="rId48" Type="http://schemas.openxmlformats.org/officeDocument/2006/relationships/hyperlink" Target="https://euba.sk/www_write/files/SK/docs/vnutorne-predpisy/2021/2021_vseobecne_podmienky_na_obsadzovanie_funkcii.pdf" TargetMode="External"/><Relationship Id="rId64" Type="http://schemas.openxmlformats.org/officeDocument/2006/relationships/hyperlink" Target="https://kariera.euba.sk/" TargetMode="External"/><Relationship Id="rId69" Type="http://schemas.openxmlformats.org/officeDocument/2006/relationships/hyperlink" Target="https://euba.sk/student/studentske-organizacie/oikos-bratislava" TargetMode="External"/><Relationship Id="rId80" Type="http://schemas.openxmlformats.org/officeDocument/2006/relationships/hyperlink" Target="https://euba.sk/www_write/files/SK/docs/vnutorne-predpisy/2020/is_5_2020__po_kr_final_specificke_potreby.pdf" TargetMode="External"/><Relationship Id="rId85" Type="http://schemas.openxmlformats.org/officeDocument/2006/relationships/hyperlink" Target="https://nhf.euba.sk/uchadzaci-o-studium/informacie-o-prijimacom-konani" TargetMode="Externa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 TargetMode="External"/><Relationship Id="rId33" Type="http://schemas.openxmlformats.org/officeDocument/2006/relationships/hyperlink" Target="https://euba.sk/www_write/files/SK/docs/vnutorne-predpisy/2020/spolocne_zasady_2021_2022.pdf" TargetMode="External"/><Relationship Id="rId38" Type="http://schemas.openxmlformats.org/officeDocument/2006/relationships/hyperlink" Target="https://euba.sk/www_write/files/SK/docs/vnutorne-predpisy/2017/2017_studijny_poriadok.pdf" TargetMode="External"/><Relationship Id="rId59" Type="http://schemas.openxmlformats.org/officeDocument/2006/relationships/hyperlink" Target="https://nhf.euba.sk/studium/stipendia/socialne-oddelenie" TargetMode="External"/><Relationship Id="rId103" Type="http://schemas.openxmlformats.org/officeDocument/2006/relationships/footer" Target="footer3.xml"/><Relationship Id="rId20" Type="http://schemas.openxmlformats.org/officeDocument/2006/relationships/hyperlink" Target="https://nhf.euba.sk/www_write/files/documents/medzinarodne-vztahy/zasady-uznavania-studia-studentov-nhf-eu-v-zahranici.pdf" TargetMode="External"/><Relationship Id="rId41" Type="http://schemas.openxmlformats.org/officeDocument/2006/relationships/hyperlink" Target="https://euba.sk/univerzita/eticky-kodex" TargetMode="External"/><Relationship Id="rId54" Type="http://schemas.openxmlformats.org/officeDocument/2006/relationships/hyperlink" Target="https://euba.sk/student/e-learning" TargetMode="External"/><Relationship Id="rId62" Type="http://schemas.openxmlformats.org/officeDocument/2006/relationships/hyperlink" Target="https://euba.sk/student/informacie-pre-studentov/centrum-protidrogovych-a-poradenskych-sluzieb" TargetMode="External"/><Relationship Id="rId70" Type="http://schemas.openxmlformats.org/officeDocument/2006/relationships/hyperlink" Target="https://euba.sk/student/informacie-pre-studentov/sport" TargetMode="External"/><Relationship Id="rId75" Type="http://schemas.openxmlformats.org/officeDocument/2006/relationships/hyperlink" Target="https://nhf.euba.sk/medzinarodne-vztahy/idem-na-erasmus-studijny-pobyt" TargetMode="External"/><Relationship Id="rId83" Type="http://schemas.openxmlformats.org/officeDocument/2006/relationships/hyperlink" Target="https://nhf.euba.sk/uchadzaci-o-studium/bakalarske-studium" TargetMode="External"/><Relationship Id="rId88" Type="http://schemas.openxmlformats.org/officeDocument/2006/relationships/hyperlink" Target="https://nhf.euba.sk/studium/doktorandske-studium/informacie-pre-doktorandov" TargetMode="External"/><Relationship Id="rId91" Type="http://schemas.openxmlformats.org/officeDocument/2006/relationships/hyperlink" Target="https://nhf.euba.sk/en/applicants-for-study/study-programs" TargetMode="External"/><Relationship Id="rId96" Type="http://schemas.openxmlformats.org/officeDocument/2006/relationships/hyperlink" Target="https://nhf.euba.sk/studium/hodnotenie-kval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nhf.euba.sk/veda-a-vyskum/svoc"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uchadzac/prijimacie-konanie/studenti-so-specifickymi-potrebami" TargetMode="External"/><Relationship Id="rId49" Type="http://schemas.openxmlformats.org/officeDocument/2006/relationships/hyperlink" Target="https://nhf.euba.sk/kurzy" TargetMode="External"/><Relationship Id="rId57" Type="http://schemas.openxmlformats.org/officeDocument/2006/relationships/hyperlink" Target="https://nhf.euba.sk/medzinarodne-vztahy/oddelenie-medzinarodnych-vztahov" TargetMode="External"/><Relationship Id="rId10" Type="http://schemas.openxmlformats.org/officeDocument/2006/relationships/endnotes" Target="endnotes.xml"/><Relationship Id="rId31" Type="http://schemas.openxmlformats.org/officeDocument/2006/relationships/hyperlink" Target="https://nhf.euba.sk/www_write/files/ACADEMIC_REGULATIONS_OF_THE_UNIVERSITY_OF_ECONOMICS_IN_BRATISLAVA.pdf" TargetMode="External"/><Relationship Id="rId44" Type="http://schemas.openxmlformats.org/officeDocument/2006/relationships/hyperlink" Target="https://euba.sk/www_write/files/SK/docs/interne-smernice/2010/interna-smernica-12.pdf" TargetMode="External"/><Relationship Id="rId52" Type="http://schemas.openxmlformats.org/officeDocument/2006/relationships/hyperlink" Target="https://bee4rlab.euba.sk/" TargetMode="External"/><Relationship Id="rId60" Type="http://schemas.openxmlformats.org/officeDocument/2006/relationships/hyperlink" Target="https://euba.sk/student/studentske-organizacie/studentsky-parlament-eu-v-bratislave"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nhf.euba.sk/medzinarodne-vztahy/dalsie-moznosti-studia-v-zahranici" TargetMode="External"/><Relationship Id="rId78" Type="http://schemas.openxmlformats.org/officeDocument/2006/relationships/hyperlink" Target="https://nhf.euba.sk/www_write/files/medzinarodne-vztahy/Kriteria_erasmus.pdf" TargetMode="External"/><Relationship Id="rId81" Type="http://schemas.openxmlformats.org/officeDocument/2006/relationships/hyperlink" Target="https://euba.sk/www_write/files/SK/docs/interne-smernice/2015/4-2015-metodika-systemu-zabezpecenia-vzdelavania.pdf" TargetMode="External"/><Relationship Id="rId86" Type="http://schemas.openxmlformats.org/officeDocument/2006/relationships/hyperlink" Target="https://nhf.euba.sk/uchadzaci-o-studium/studijne-programy" TargetMode="External"/><Relationship Id="rId94" Type="http://schemas.openxmlformats.org/officeDocument/2006/relationships/hyperlink" Target="https://nhf.euba.sk/en/international/international-relations-department"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nhf.euba.sk/www_write/files/documents/medzinarodne-vztahy/zasady-uznavania-studia-studentov-nhf-eu-v-zahranici.pdf" TargetMode="External"/><Relationship Id="rId34" Type="http://schemas.openxmlformats.org/officeDocument/2006/relationships/hyperlink" Target="https://euba.sk/uchadzac/prijimacie-konanie/vseobecne-informacie-o-prijimacom-konani"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sek.euba.sk/217-aj-z-domu-mame-pristup-k-najnovsim-poznatkom-zostandoma" TargetMode="External"/><Relationship Id="rId76" Type="http://schemas.openxmlformats.org/officeDocument/2006/relationships/hyperlink" Target="https://nhf.euba.sk/studium/dvojite-a-spolocne-diplomy" TargetMode="External"/><Relationship Id="rId97" Type="http://schemas.openxmlformats.org/officeDocument/2006/relationships/hyperlink" Target="https://euba.sk/www_write/files/SK/docs/interne-smernice/2015/4-2015-metodika-systemu-zabezpecenia-vzdelavania.pdf"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fsekonom.sk/" TargetMode="External"/><Relationship Id="rId92" Type="http://schemas.openxmlformats.org/officeDocument/2006/relationships/hyperlink" Target="https://nhf.euba.sk/en/applicants-for-study/study-programs"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nhf.euba.sk/www_write/files/veda-a-vyskum/%C5%A0tat%C3%BAt_%C5%A0VO%C4%8C_2020.pdf" TargetMode="External"/><Relationship Id="rId40" Type="http://schemas.openxmlformats.org/officeDocument/2006/relationships/hyperlink" Target="https://euba.sk/www_write/files/SK/docs/interne-smernice/2017/2017-8-is_zaverecne-prace.pdf" TargetMode="External"/><Relationship Id="rId45" Type="http://schemas.openxmlformats.org/officeDocument/2006/relationships/hyperlink" Target="https://euba.sk/www_write/files/SK/docs/vnutorne-predpisy/2017/2017_studijny_poriadok.pdf" TargetMode="External"/><Relationship Id="rId66" Type="http://schemas.openxmlformats.org/officeDocument/2006/relationships/hyperlink" Target="https://euba.sk/student/studentske-organizacie/studentsky-parlament-eu-v-bratislave" TargetMode="External"/><Relationship Id="rId87" Type="http://schemas.openxmlformats.org/officeDocument/2006/relationships/hyperlink" Target="https://nhf.euba.sk/studium/doktorandske-studium/informacie-pre-zaujemcov" TargetMode="External"/><Relationship Id="rId61" Type="http://schemas.openxmlformats.org/officeDocument/2006/relationships/hyperlink" Target="https://euba.sk/student/studenti-so-specifickymi-potrebami" TargetMode="External"/><Relationship Id="rId82" Type="http://schemas.openxmlformats.org/officeDocument/2006/relationships/hyperlink" Target="https://euba.sk/www_write/files/SK/docs/interne-smernice/2011/interna_smernica_2.pdf" TargetMode="External"/><Relationship Id="rId19" Type="http://schemas.openxmlformats.org/officeDocument/2006/relationships/hyperlink" Target="https://nhf.euba.sk/studium/dvojite-a-spolocne-diplomy" TargetMode="External"/><Relationship Id="rId14" Type="http://schemas.openxmlformats.org/officeDocument/2006/relationships/hyperlink" Target="https://www.minedu.sk/data/att/13619.pdf"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nhf.euba.sk/uchadzaci-o-studium/informacie-o-prijimacom-konani" TargetMode="External"/><Relationship Id="rId56" Type="http://schemas.openxmlformats.org/officeDocument/2006/relationships/hyperlink" Target="https://nhf.euba.sk/studium/studijne-oddelenie" TargetMode="External"/><Relationship Id="rId77" Type="http://schemas.openxmlformats.org/officeDocument/2006/relationships/hyperlink" Target="https://nhf.euba.sk/www_write/files/documents/medzinarodne-vztahy/zasady-uznavania-studia-studentov-nhf-eu-v-zahranici.pdf"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hf.euba.sk/veda-a-vyskum/ekonomicke-vyskumne-seminare" TargetMode="External"/><Relationship Id="rId72" Type="http://schemas.openxmlformats.org/officeDocument/2006/relationships/hyperlink" Target="https://nhf.euba.sk/www_write/files/documents/%20medzinarodne-vztahy/zasady-uznavania-studia-studentov-nhf-eu-v-zahranici.pdf" TargetMode="External"/><Relationship Id="rId93" Type="http://schemas.openxmlformats.org/officeDocument/2006/relationships/hyperlink" Target="https://admission.euba.sk/programmes/bachelor-in-finance-banking-and-investment" TargetMode="External"/><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euba.sk/univerzita/eticky-kodex" TargetMode="External"/><Relationship Id="rId46" Type="http://schemas.openxmlformats.org/officeDocument/2006/relationships/hyperlink" Target="https://euba.sk/www_write/files/SK/docs/interne-smernice/2016/1-konkretizacia_prac_povinnosti.pdf" TargetMode="External"/><Relationship Id="rId67" Type="http://schemas.openxmlformats.org/officeDocument/2006/relationships/hyperlink" Target="https://euba.sk/student/studentske-organizacie/aiese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D812-EA48-45CC-990E-2B0BF2B8E494}"/>
</file>

<file path=customXml/itemProps2.xml><?xml version="1.0" encoding="utf-8"?>
<ds:datastoreItem xmlns:ds="http://schemas.openxmlformats.org/officeDocument/2006/customXml" ds:itemID="{40AE0E10-DEBF-43CC-A688-056F4D9DD468}">
  <ds:schemaRefs>
    <ds:schemaRef ds:uri="http://schemas.microsoft.com/sharepoint/v3/contenttype/forms"/>
  </ds:schemaRefs>
</ds:datastoreItem>
</file>

<file path=customXml/itemProps3.xml><?xml version="1.0" encoding="utf-8"?>
<ds:datastoreItem xmlns:ds="http://schemas.openxmlformats.org/officeDocument/2006/customXml" ds:itemID="{8B10D78F-CF7F-43FC-8376-A10B2B2D4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29350-CC96-4745-B87E-A28F3786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18359</Words>
  <Characters>104651</Characters>
  <Application>Microsoft Office Word</Application>
  <DocSecurity>0</DocSecurity>
  <Lines>872</Lines>
  <Paragraphs>245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4</cp:revision>
  <cp:lastPrinted>2020-10-01T14:01:00Z</cp:lastPrinted>
  <dcterms:created xsi:type="dcterms:W3CDTF">2021-03-25T07:26:00Z</dcterms:created>
  <dcterms:modified xsi:type="dcterms:W3CDTF">2021-03-25T17:50:00Z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